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280"/>
        <w:tblBorders>
          <w:top w:val="none" w:color="FCFBF8" w:sz="0"/>
          <w:left w:val="none" w:color="FCFBF8" w:sz="0"/>
          <w:bottom w:val="none" w:color="FCFBF8" w:sz="0"/>
          <w:right w:val="none" w:color="FCFBF8" w:sz="0"/>
          <w:insideH w:val="none" w:color="FCFBF8" w:sz="0"/>
          <w:insideV w:val="none" w:color="FCFBF8" w:sz="0"/>
        </w:tblBorders>
        <w:tblLayout w:type="fixed"/>
      </w:tblPr>
      <w:tblGrid>
        <w:gridCol w:w="10280"/>
      </w:tblGrid>
      <w:tr>
        <w:tc>
          <w:tcPr>
            <w:tcW w:type="dxa" w:w="10280"/>
            <w:tcBorders>
              <w:top w:val="none" w:color="FCFBF8" w:sz="0"/>
              <w:left w:val="none" w:color="FCFBF8" w:sz="0"/>
              <w:bottom w:val="none" w:color="FCFBF8" w:sz="0"/>
              <w:right w:val="none" w:color="FCFBF8" w:sz="0"/>
            </w:tcBorders>
            <w:shd w:fill="105C59" w:color="auto" w:val="clear"/>
            <w:tcMar>
              <w:top w:type="dxa" w:w="600"/>
              <w:left w:type="dxa" w:w="540"/>
              <w:bottom w:type="dxa" w:w="600"/>
              <w:right w:type="dxa" w:w="540"/>
            </w:tcMar>
          </w:tcPr>
          <w:p>
            <w:pPr>
              <w:spacing w:after="160" w:before="0"/>
            </w:pPr>
            <w:r>
              <w:rPr>
                <w:rFonts w:ascii="Arial" w:cs="Arial" w:eastAsia="Arial" w:hAnsi="Arial"/>
                <w:b/>
                <w:bCs/>
                <w:color w:val="A9DDD5"/>
                <w:spacing w:val="55"/>
                <w:sz w:val="17"/>
                <w:szCs w:val="17"/>
              </w:rPr>
              <w:t xml:space="preserve">CLIENT ONBOARDING TEMPLATE</w:t>
            </w:r>
          </w:p>
          <w:p>
            <w:pPr>
              <w:spacing w:after="160" w:before="0" w:line="600"/>
            </w:pPr>
            <w:r>
              <w:rPr>
                <w:rFonts w:ascii="Georgia" w:cs="Georgia" w:eastAsia="Georgia" w:hAnsi="Georgia"/>
                <w:b/>
                <w:bCs/>
                <w:color w:val="FFFDF8"/>
                <w:sz w:val="52"/>
                <w:szCs w:val="52"/>
              </w:rPr>
              <w:t xml:space="preserve">25-step client onboarding checklist</w:t>
            </w:r>
          </w:p>
          <w:p>
            <w:pPr>
              <w:spacing w:after="220" w:before="0" w:line="340"/>
            </w:pPr>
            <w:r>
              <w:rPr>
                <w:rFonts w:ascii="Arial" w:cs="Arial" w:eastAsia="Arial" w:hAnsi="Arial"/>
                <w:color w:val="FFFDF8"/>
                <w:sz w:val="24"/>
                <w:szCs w:val="24"/>
              </w:rPr>
              <w:t xml:space="preserve">A practical plan for handoff, kickoff, setup, training, first value, and the 90-day review.</w:t>
            </w:r>
          </w:p>
          <w:p>
            <w:pPr>
              <w:spacing w:after="0" w:before="0"/>
            </w:pPr>
            <w:r>
              <w:rPr>
                <w:rFonts w:ascii="Arial" w:cs="Arial" w:eastAsia="Arial" w:hAnsi="Arial"/>
                <w:b/>
                <w:bCs/>
                <w:color w:val="A9DDD5"/>
                <w:sz w:val="18"/>
                <w:szCs w:val="18"/>
              </w:rPr>
              <w:t xml:space="preserve">25 tasks</w:t>
            </w:r>
            <w:r>
              <w:rPr>
                <w:rFonts w:ascii="Arial" w:cs="Arial" w:eastAsia="Arial" w:hAnsi="Arial"/>
                <w:color w:val="FFFDF8"/>
                <w:sz w:val="18"/>
                <w:szCs w:val="18"/>
              </w:rPr>
              <w:t xml:space="preserve">   •   </w:t>
            </w:r>
            <w:r>
              <w:rPr>
                <w:rFonts w:ascii="Arial" w:cs="Arial" w:eastAsia="Arial" w:hAnsi="Arial"/>
                <w:b/>
                <w:bCs/>
                <w:color w:val="A9DDD5"/>
                <w:sz w:val="18"/>
                <w:szCs w:val="18"/>
              </w:rPr>
              <w:t xml:space="preserve">5 phases</w:t>
            </w:r>
            <w:r>
              <w:rPr>
                <w:rFonts w:ascii="Arial" w:cs="Arial" w:eastAsia="Arial" w:hAnsi="Arial"/>
                <w:color w:val="FFFDF8"/>
                <w:sz w:val="18"/>
                <w:szCs w:val="18"/>
              </w:rPr>
              <w:t xml:space="preserve">   •   </w:t>
            </w:r>
            <w:r>
              <w:rPr>
                <w:rFonts w:ascii="Arial" w:cs="Arial" w:eastAsia="Arial" w:hAnsi="Arial"/>
                <w:b/>
                <w:bCs/>
                <w:color w:val="A9DDD5"/>
                <w:sz w:val="18"/>
                <w:szCs w:val="18"/>
              </w:rPr>
              <w:t xml:space="preserve">Editable Word template</w:t>
            </w:r>
          </w:p>
        </w:tc>
      </w:tr>
    </w:tbl>
    <w:p>
      <w:pPr>
        <w:keepNext/>
        <w:spacing w:after="35" w:before="300"/>
      </w:pPr>
      <w:r>
        <w:rPr>
          <w:rFonts w:ascii="Arial" w:cs="Arial" w:eastAsia="Arial" w:hAnsi="Arial"/>
          <w:b/>
          <w:bCs/>
          <w:color w:val="187C78"/>
          <w:spacing w:val="45"/>
          <w:sz w:val="16"/>
          <w:szCs w:val="16"/>
        </w:rPr>
        <w:t xml:space="preserve">READ ME</w:t>
      </w:r>
    </w:p>
    <w:p>
      <w:pPr>
        <w:keepNext/>
        <w:pBdr>
          <w:bottom w:val="single" w:color="DED8CB" w:sz="5" w:space="6"/>
        </w:pBdr>
        <w:spacing w:after="140" w:before="0"/>
      </w:pPr>
      <w:r>
        <w:rPr>
          <w:rFonts w:ascii="Georgia" w:cs="Georgia" w:eastAsia="Georgia" w:hAnsi="Georgia"/>
          <w:b/>
          <w:bCs/>
          <w:color w:val="263638"/>
          <w:sz w:val="30"/>
          <w:szCs w:val="30"/>
        </w:rPr>
        <w:t xml:space="preserve">Turn the template into your plan</w:t>
      </w:r>
    </w:p>
    <w:p>
      <w:pPr>
        <w:spacing w:after="130" w:before="0" w:line="300"/>
      </w:pPr>
      <w:r>
        <w:rPr>
          <w:rFonts w:ascii="Arial" w:cs="Arial" w:eastAsia="Arial" w:hAnsi="Arial"/>
          <w:color w:val="263638"/>
          <w:sz w:val="20"/>
          <w:szCs w:val="20"/>
        </w:rPr>
        <w:t xml:space="preserve">This template starts with a practical default sequence. Keep the order, then fit the dates, owners, and evidence to the work your client actually bought.</w:t>
      </w:r>
    </w:p>
    <w:p>
      <w:pPr>
        <w:pStyle w:val="ListParagraph"/>
        <w:numPr>
          <w:ilvl w:val="0"/>
          <w:numId w:val="1"/>
        </w:numPr>
        <w:spacing w:after="50" w:before="0"/>
      </w:pPr>
      <w:r>
        <w:rPr>
          <w:rFonts w:ascii="Arial" w:cs="Arial" w:eastAsia="Arial" w:hAnsi="Arial"/>
          <w:color w:val="263638"/>
          <w:sz w:val="19"/>
          <w:szCs w:val="19"/>
        </w:rPr>
        <w:t xml:space="preserve">Duplicate the checklist before kickoff.</w:t>
      </w:r>
    </w:p>
    <w:p>
      <w:pPr>
        <w:pStyle w:val="ListParagraph"/>
        <w:numPr>
          <w:ilvl w:val="0"/>
          <w:numId w:val="1"/>
        </w:numPr>
        <w:spacing w:after="50" w:before="0"/>
      </w:pPr>
      <w:r>
        <w:rPr>
          <w:rFonts w:ascii="Arial" w:cs="Arial" w:eastAsia="Arial" w:hAnsi="Arial"/>
          <w:color w:val="263638"/>
          <w:sz w:val="19"/>
          <w:szCs w:val="19"/>
        </w:rPr>
        <w:t xml:space="preserve">Replace every default role with one accountable person.</w:t>
      </w:r>
    </w:p>
    <w:p>
      <w:pPr>
        <w:pStyle w:val="ListParagraph"/>
        <w:numPr>
          <w:ilvl w:val="0"/>
          <w:numId w:val="1"/>
        </w:numPr>
        <w:spacing w:after="50" w:before="0"/>
      </w:pPr>
      <w:r>
        <w:rPr>
          <w:rFonts w:ascii="Arial" w:cs="Arial" w:eastAsia="Arial" w:hAnsi="Arial"/>
          <w:color w:val="263638"/>
          <w:sz w:val="19"/>
          <w:szCs w:val="19"/>
        </w:rPr>
        <w:t xml:space="preserve">Set real dates from the dependencies, not from a generic schedule.</w:t>
      </w:r>
    </w:p>
    <w:p>
      <w:pPr>
        <w:pStyle w:val="ListParagraph"/>
        <w:numPr>
          <w:ilvl w:val="0"/>
          <w:numId w:val="1"/>
        </w:numPr>
        <w:spacing w:after="50" w:before="0"/>
      </w:pPr>
      <w:r>
        <w:rPr>
          <w:rFonts w:ascii="Arial" w:cs="Arial" w:eastAsia="Arial" w:hAnsi="Arial"/>
          <w:color w:val="263638"/>
          <w:sz w:val="19"/>
          <w:szCs w:val="19"/>
        </w:rPr>
        <w:t xml:space="preserve">Add the current link, instruction, or decision to the Context field.</w:t>
      </w:r>
    </w:p>
    <w:p>
      <w:pPr>
        <w:pStyle w:val="ListParagraph"/>
        <w:numPr>
          <w:ilvl w:val="0"/>
          <w:numId w:val="1"/>
        </w:numPr>
        <w:spacing w:after="50" w:before="0"/>
      </w:pPr>
      <w:r>
        <w:rPr>
          <w:rFonts w:ascii="Arial" w:cs="Arial" w:eastAsia="Arial" w:hAnsi="Arial"/>
          <w:color w:val="263638"/>
          <w:sz w:val="19"/>
          <w:szCs w:val="19"/>
        </w:rPr>
        <w:t xml:space="preserve">Update Status and record evidence as the work moves.</w:t>
      </w:r>
    </w:p>
    <w:tbl>
      <w:tblPr>
        <w:tblW w:type="dxa" w:w="10280"/>
        <w:tblBorders>
          <w:top w:val="none" w:color="FCFBF8" w:sz="0"/>
          <w:left w:val="none" w:color="FCFBF8" w:sz="0"/>
          <w:bottom w:val="none" w:color="FCFBF8" w:sz="0"/>
          <w:right w:val="none" w:color="FCFBF8" w:sz="0"/>
          <w:insideH w:val="none" w:color="FCFBF8" w:sz="0"/>
          <w:insideV w:val="none" w:color="FCFBF8" w:sz="0"/>
        </w:tblBorders>
        <w:tblLayout w:type="fixed"/>
      </w:tblPr>
      <w:tblGrid>
        <w:gridCol w:w="10280"/>
      </w:tblGrid>
      <w:tr>
        <w:tc>
          <w:tcPr>
            <w:tcW w:type="dxa" w:w="10280"/>
            <w:tcBorders>
              <w:top w:val="none" w:color="FCFBF8" w:sz="0"/>
              <w:left w:val="none" w:color="FCFBF8" w:sz="0"/>
              <w:bottom w:val="none" w:color="FCFBF8" w:sz="0"/>
              <w:right w:val="none" w:color="FCFBF8" w:sz="0"/>
            </w:tcBorders>
            <w:shd w:fill="EAF6F3" w:color="auto" w:val="clear"/>
            <w:tcMar>
              <w:top w:type="dxa" w:w="220"/>
              <w:left w:type="dxa" w:w="260"/>
              <w:bottom w:type="dxa" w:w="220"/>
              <w:right w:type="dxa" w:w="260"/>
            </w:tcMar>
          </w:tcPr>
          <w:p>
            <w:pPr>
              <w:spacing w:after="70" w:before="0"/>
            </w:pPr>
            <w:r>
              <w:rPr>
                <w:rFonts w:ascii="Arial" w:cs="Arial" w:eastAsia="Arial" w:hAnsi="Arial"/>
                <w:b/>
                <w:bCs/>
                <w:color w:val="105C59"/>
                <w:sz w:val="21"/>
                <w:szCs w:val="21"/>
              </w:rPr>
              <w:t xml:space="preserve">Customize before you share</w:t>
            </w:r>
          </w:p>
          <w:p>
            <w:pPr>
              <w:spacing w:after="0" w:before="0" w:line="290"/>
            </w:pPr>
            <w:r>
              <w:rPr>
                <w:rFonts w:ascii="Arial" w:cs="Arial" w:eastAsia="Arial" w:hAnsi="Arial"/>
                <w:color w:val="263638"/>
                <w:sz w:val="19"/>
                <w:szCs w:val="19"/>
              </w:rPr>
              <w:t xml:space="preserve">Replace role defaults with names, replace timing windows with real dates, and add the working link or evidence for each task. Publish only the rows the client needs to act on, decide, review, or understand.</w:t>
            </w:r>
          </w:p>
        </w:tc>
      </w:tr>
    </w:tbl>
    <w:p>
      <w:pPr>
        <w:keepNext/>
        <w:spacing w:after="35" w:before="300"/>
      </w:pPr>
      <w:r>
        <w:rPr>
          <w:rFonts w:ascii="Arial" w:cs="Arial" w:eastAsia="Arial" w:hAnsi="Arial"/>
          <w:b/>
          <w:bCs/>
          <w:color w:val="187C78"/>
          <w:spacing w:val="45"/>
          <w:sz w:val="16"/>
          <w:szCs w:val="16"/>
        </w:rPr>
        <w:t xml:space="preserve">FIELD GUIDE</w:t>
      </w:r>
    </w:p>
    <w:p>
      <w:pPr>
        <w:keepNext/>
        <w:pBdr>
          <w:bottom w:val="single" w:color="DED8CB" w:sz="5" w:space="6"/>
        </w:pBdr>
        <w:spacing w:after="140" w:before="0"/>
      </w:pPr>
      <w:r>
        <w:rPr>
          <w:rFonts w:ascii="Georgia" w:cs="Georgia" w:eastAsia="Georgia" w:hAnsi="Georgia"/>
          <w:b/>
          <w:bCs/>
          <w:color w:val="263638"/>
          <w:sz w:val="30"/>
          <w:szCs w:val="30"/>
        </w:rPr>
        <w:t xml:space="preserve">What each column is for</w:t>
      </w:r>
    </w:p>
    <w:tbl>
      <w:tblPr>
        <w:tblW w:type="dxa" w:w="1028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364"/>
        <w:gridCol w:w="7916"/>
      </w:tblGrid>
      <w:tr>
        <w:tc>
          <w:tcPr>
            <w:tcW w:type="dxa" w:w="2364"/>
            <w:tcBorders>
              <w:top w:val="single" w:color="DED8CB" w:sz="3"/>
              <w:left w:val="single" w:color="DED8CB" w:sz="3"/>
              <w:bottom w:val="single" w:color="DED8CB" w:sz="3"/>
              <w:right w:val="single" w:color="DED8CB" w:sz="3"/>
            </w:tcBorders>
            <w:shd w:fill="EAF6F3" w:color="auto" w:val="clear"/>
            <w:tcMar>
              <w:top w:type="dxa" w:w="70"/>
              <w:left w:type="dxa" w:w="100"/>
              <w:bottom w:type="dxa" w:w="70"/>
              <w:right w:type="dxa" w:w="100"/>
            </w:tcMar>
          </w:tcPr>
          <w:p>
            <w:pPr>
              <w:spacing w:after="0" w:before="0"/>
            </w:pPr>
            <w:r>
              <w:rPr>
                <w:rFonts w:ascii="Arial" w:cs="Arial" w:eastAsia="Arial" w:hAnsi="Arial"/>
                <w:b/>
                <w:bCs/>
                <w:color w:val="105C59"/>
                <w:sz w:val="17"/>
                <w:szCs w:val="17"/>
              </w:rPr>
              <w:t xml:space="preserve">Phase</w:t>
            </w:r>
          </w:p>
        </w:tc>
        <w:tc>
          <w:tcPr>
            <w:tcW w:type="dxa" w:w="7916"/>
            <w:tcBorders>
              <w:top w:val="single" w:color="DED8CB" w:sz="3"/>
              <w:left w:val="single" w:color="DED8CB" w:sz="3"/>
              <w:bottom w:val="single" w:color="DED8CB" w:sz="3"/>
              <w:right w:val="single" w:color="DED8CB" w:sz="3"/>
            </w:tcBorders>
            <w:shd w:fill="FCFBF8" w:color="auto" w:val="clear"/>
            <w:tcMar>
              <w:top w:type="dxa" w:w="70"/>
              <w:left w:type="dxa" w:w="100"/>
              <w:bottom w:type="dxa" w:w="70"/>
              <w:right w:type="dxa" w:w="100"/>
            </w:tcMar>
          </w:tcPr>
          <w:p>
            <w:pPr>
              <w:spacing w:after="0" w:before="0"/>
            </w:pPr>
            <w:r>
              <w:rPr>
                <w:rFonts w:ascii="Arial" w:cs="Arial" w:eastAsia="Arial" w:hAnsi="Arial"/>
                <w:color w:val="263638"/>
                <w:sz w:val="17"/>
                <w:szCs w:val="17"/>
              </w:rPr>
              <w:t xml:space="preserve">The onboarding stage that gives the task its place in the sequence.</w:t>
            </w:r>
          </w:p>
        </w:tc>
      </w:tr>
      <w:tr>
        <w:tc>
          <w:tcPr>
            <w:tcW w:type="dxa" w:w="2364"/>
            <w:tcBorders>
              <w:top w:val="single" w:color="DED8CB" w:sz="3"/>
              <w:left w:val="single" w:color="DED8CB" w:sz="3"/>
              <w:bottom w:val="single" w:color="DED8CB" w:sz="3"/>
              <w:right w:val="single" w:color="DED8CB" w:sz="3"/>
            </w:tcBorders>
            <w:shd w:fill="F7F5F0" w:color="auto" w:val="clear"/>
            <w:tcMar>
              <w:top w:type="dxa" w:w="70"/>
              <w:left w:type="dxa" w:w="100"/>
              <w:bottom w:type="dxa" w:w="70"/>
              <w:right w:type="dxa" w:w="100"/>
            </w:tcMar>
          </w:tcPr>
          <w:p>
            <w:pPr>
              <w:spacing w:after="0" w:before="0"/>
            </w:pPr>
            <w:r>
              <w:rPr>
                <w:rFonts w:ascii="Arial" w:cs="Arial" w:eastAsia="Arial" w:hAnsi="Arial"/>
                <w:b/>
                <w:bCs/>
                <w:color w:val="105C59"/>
                <w:sz w:val="17"/>
                <w:szCs w:val="17"/>
              </w:rPr>
              <w:t xml:space="preserve">Timing</w:t>
            </w:r>
          </w:p>
        </w:tc>
        <w:tc>
          <w:tcPr>
            <w:tcW w:type="dxa" w:w="7916"/>
            <w:tcBorders>
              <w:top w:val="single" w:color="DED8CB" w:sz="3"/>
              <w:left w:val="single" w:color="DED8CB" w:sz="3"/>
              <w:bottom w:val="single" w:color="DED8CB" w:sz="3"/>
              <w:right w:val="single" w:color="DED8CB" w:sz="3"/>
            </w:tcBorders>
            <w:shd w:fill="F7F5F0" w:color="auto" w:val="clear"/>
            <w:tcMar>
              <w:top w:type="dxa" w:w="70"/>
              <w:left w:type="dxa" w:w="100"/>
              <w:bottom w:type="dxa" w:w="70"/>
              <w:right w:type="dxa" w:w="100"/>
            </w:tcMar>
          </w:tcPr>
          <w:p>
            <w:pPr>
              <w:spacing w:after="0" w:before="0"/>
            </w:pPr>
            <w:r>
              <w:rPr>
                <w:rFonts w:ascii="Arial" w:cs="Arial" w:eastAsia="Arial" w:hAnsi="Arial"/>
                <w:color w:val="263638"/>
                <w:sz w:val="17"/>
                <w:szCs w:val="17"/>
              </w:rPr>
              <w:t xml:space="preserve">The default window. Replace it with real dates that match your work.</w:t>
            </w:r>
          </w:p>
        </w:tc>
      </w:tr>
      <w:tr>
        <w:tc>
          <w:tcPr>
            <w:tcW w:type="dxa" w:w="2364"/>
            <w:tcBorders>
              <w:top w:val="single" w:color="DED8CB" w:sz="3"/>
              <w:left w:val="single" w:color="DED8CB" w:sz="3"/>
              <w:bottom w:val="single" w:color="DED8CB" w:sz="3"/>
              <w:right w:val="single" w:color="DED8CB" w:sz="3"/>
            </w:tcBorders>
            <w:shd w:fill="EAF6F3" w:color="auto" w:val="clear"/>
            <w:tcMar>
              <w:top w:type="dxa" w:w="70"/>
              <w:left w:type="dxa" w:w="100"/>
              <w:bottom w:type="dxa" w:w="70"/>
              <w:right w:type="dxa" w:w="100"/>
            </w:tcMar>
          </w:tcPr>
          <w:p>
            <w:pPr>
              <w:spacing w:after="0" w:before="0"/>
            </w:pPr>
            <w:r>
              <w:rPr>
                <w:rFonts w:ascii="Arial" w:cs="Arial" w:eastAsia="Arial" w:hAnsi="Arial"/>
                <w:b/>
                <w:bCs/>
                <w:color w:val="105C59"/>
                <w:sz w:val="17"/>
                <w:szCs w:val="17"/>
              </w:rPr>
              <w:t xml:space="preserve">Task</w:t>
            </w:r>
          </w:p>
        </w:tc>
        <w:tc>
          <w:tcPr>
            <w:tcW w:type="dxa" w:w="7916"/>
            <w:tcBorders>
              <w:top w:val="single" w:color="DED8CB" w:sz="3"/>
              <w:left w:val="single" w:color="DED8CB" w:sz="3"/>
              <w:bottom w:val="single" w:color="DED8CB" w:sz="3"/>
              <w:right w:val="single" w:color="DED8CB" w:sz="3"/>
            </w:tcBorders>
            <w:shd w:fill="FCFBF8" w:color="auto" w:val="clear"/>
            <w:tcMar>
              <w:top w:type="dxa" w:w="70"/>
              <w:left w:type="dxa" w:w="100"/>
              <w:bottom w:type="dxa" w:w="70"/>
              <w:right w:type="dxa" w:w="100"/>
            </w:tcMar>
          </w:tcPr>
          <w:p>
            <w:pPr>
              <w:spacing w:after="0" w:before="0"/>
            </w:pPr>
            <w:r>
              <w:rPr>
                <w:rFonts w:ascii="Arial" w:cs="Arial" w:eastAsia="Arial" w:hAnsi="Arial"/>
                <w:color w:val="263638"/>
                <w:sz w:val="17"/>
                <w:szCs w:val="17"/>
              </w:rPr>
              <w:t xml:space="preserve">A verb plus the specific output or decision.</w:t>
            </w:r>
          </w:p>
        </w:tc>
      </w:tr>
      <w:tr>
        <w:tc>
          <w:tcPr>
            <w:tcW w:type="dxa" w:w="2364"/>
            <w:tcBorders>
              <w:top w:val="single" w:color="DED8CB" w:sz="3"/>
              <w:left w:val="single" w:color="DED8CB" w:sz="3"/>
              <w:bottom w:val="single" w:color="DED8CB" w:sz="3"/>
              <w:right w:val="single" w:color="DED8CB" w:sz="3"/>
            </w:tcBorders>
            <w:shd w:fill="F7F5F0" w:color="auto" w:val="clear"/>
            <w:tcMar>
              <w:top w:type="dxa" w:w="70"/>
              <w:left w:type="dxa" w:w="100"/>
              <w:bottom w:type="dxa" w:w="70"/>
              <w:right w:type="dxa" w:w="100"/>
            </w:tcMar>
          </w:tcPr>
          <w:p>
            <w:pPr>
              <w:spacing w:after="0" w:before="0"/>
            </w:pPr>
            <w:r>
              <w:rPr>
                <w:rFonts w:ascii="Arial" w:cs="Arial" w:eastAsia="Arial" w:hAnsi="Arial"/>
                <w:b/>
                <w:bCs/>
                <w:color w:val="105C59"/>
                <w:sz w:val="17"/>
                <w:szCs w:val="17"/>
              </w:rPr>
              <w:t xml:space="preserve">Default owner</w:t>
            </w:r>
          </w:p>
        </w:tc>
        <w:tc>
          <w:tcPr>
            <w:tcW w:type="dxa" w:w="7916"/>
            <w:tcBorders>
              <w:top w:val="single" w:color="DED8CB" w:sz="3"/>
              <w:left w:val="single" w:color="DED8CB" w:sz="3"/>
              <w:bottom w:val="single" w:color="DED8CB" w:sz="3"/>
              <w:right w:val="single" w:color="DED8CB" w:sz="3"/>
            </w:tcBorders>
            <w:shd w:fill="F7F5F0" w:color="auto" w:val="clear"/>
            <w:tcMar>
              <w:top w:type="dxa" w:w="70"/>
              <w:left w:type="dxa" w:w="100"/>
              <w:bottom w:type="dxa" w:w="70"/>
              <w:right w:type="dxa" w:w="100"/>
            </w:tcMar>
          </w:tcPr>
          <w:p>
            <w:pPr>
              <w:spacing w:after="0" w:before="0"/>
            </w:pPr>
            <w:r>
              <w:rPr>
                <w:rFonts w:ascii="Arial" w:cs="Arial" w:eastAsia="Arial" w:hAnsi="Arial"/>
                <w:color w:val="263638"/>
                <w:sz w:val="17"/>
                <w:szCs w:val="17"/>
              </w:rPr>
              <w:t xml:space="preserve">The role accountable for the next move. Replace the role with a person’s name.</w:t>
            </w:r>
          </w:p>
        </w:tc>
      </w:tr>
      <w:tr>
        <w:tc>
          <w:tcPr>
            <w:tcW w:type="dxa" w:w="2364"/>
            <w:tcBorders>
              <w:top w:val="single" w:color="DED8CB" w:sz="3"/>
              <w:left w:val="single" w:color="DED8CB" w:sz="3"/>
              <w:bottom w:val="single" w:color="DED8CB" w:sz="3"/>
              <w:right w:val="single" w:color="DED8CB" w:sz="3"/>
            </w:tcBorders>
            <w:shd w:fill="EAF6F3" w:color="auto" w:val="clear"/>
            <w:tcMar>
              <w:top w:type="dxa" w:w="70"/>
              <w:left w:type="dxa" w:w="100"/>
              <w:bottom w:type="dxa" w:w="70"/>
              <w:right w:type="dxa" w:w="100"/>
            </w:tcMar>
          </w:tcPr>
          <w:p>
            <w:pPr>
              <w:spacing w:after="0" w:before="0"/>
            </w:pPr>
            <w:r>
              <w:rPr>
                <w:rFonts w:ascii="Arial" w:cs="Arial" w:eastAsia="Arial" w:hAnsi="Arial"/>
                <w:b/>
                <w:bCs/>
                <w:color w:val="105C59"/>
                <w:sz w:val="17"/>
                <w:szCs w:val="17"/>
              </w:rPr>
              <w:t xml:space="preserve">Target date</w:t>
            </w:r>
          </w:p>
        </w:tc>
        <w:tc>
          <w:tcPr>
            <w:tcW w:type="dxa" w:w="7916"/>
            <w:tcBorders>
              <w:top w:val="single" w:color="DED8CB" w:sz="3"/>
              <w:left w:val="single" w:color="DED8CB" w:sz="3"/>
              <w:bottom w:val="single" w:color="DED8CB" w:sz="3"/>
              <w:right w:val="single" w:color="DED8CB" w:sz="3"/>
            </w:tcBorders>
            <w:shd w:fill="FCFBF8" w:color="auto" w:val="clear"/>
            <w:tcMar>
              <w:top w:type="dxa" w:w="70"/>
              <w:left w:type="dxa" w:w="100"/>
              <w:bottom w:type="dxa" w:w="70"/>
              <w:right w:type="dxa" w:w="100"/>
            </w:tcMar>
          </w:tcPr>
          <w:p>
            <w:pPr>
              <w:spacing w:after="0" w:before="0"/>
            </w:pPr>
            <w:r>
              <w:rPr>
                <w:rFonts w:ascii="Arial" w:cs="Arial" w:eastAsia="Arial" w:hAnsi="Arial"/>
                <w:color w:val="263638"/>
                <w:sz w:val="17"/>
                <w:szCs w:val="17"/>
              </w:rPr>
              <w:t xml:space="preserve">The real date when the next action or decision is due.</w:t>
            </w:r>
          </w:p>
        </w:tc>
      </w:tr>
      <w:tr>
        <w:tc>
          <w:tcPr>
            <w:tcW w:type="dxa" w:w="2364"/>
            <w:tcBorders>
              <w:top w:val="single" w:color="DED8CB" w:sz="3"/>
              <w:left w:val="single" w:color="DED8CB" w:sz="3"/>
              <w:bottom w:val="single" w:color="DED8CB" w:sz="3"/>
              <w:right w:val="single" w:color="DED8CB" w:sz="3"/>
            </w:tcBorders>
            <w:shd w:fill="F7F5F0" w:color="auto" w:val="clear"/>
            <w:tcMar>
              <w:top w:type="dxa" w:w="70"/>
              <w:left w:type="dxa" w:w="100"/>
              <w:bottom w:type="dxa" w:w="70"/>
              <w:right w:type="dxa" w:w="100"/>
            </w:tcMar>
          </w:tcPr>
          <w:p>
            <w:pPr>
              <w:spacing w:after="0" w:before="0"/>
            </w:pPr>
            <w:r>
              <w:rPr>
                <w:rFonts w:ascii="Arial" w:cs="Arial" w:eastAsia="Arial" w:hAnsi="Arial"/>
                <w:b/>
                <w:bCs/>
                <w:color w:val="105C59"/>
                <w:sz w:val="17"/>
                <w:szCs w:val="17"/>
              </w:rPr>
              <w:t xml:space="preserve">Dependency</w:t>
            </w:r>
          </w:p>
        </w:tc>
        <w:tc>
          <w:tcPr>
            <w:tcW w:type="dxa" w:w="7916"/>
            <w:tcBorders>
              <w:top w:val="single" w:color="DED8CB" w:sz="3"/>
              <w:left w:val="single" w:color="DED8CB" w:sz="3"/>
              <w:bottom w:val="single" w:color="DED8CB" w:sz="3"/>
              <w:right w:val="single" w:color="DED8CB" w:sz="3"/>
            </w:tcBorders>
            <w:shd w:fill="F7F5F0" w:color="auto" w:val="clear"/>
            <w:tcMar>
              <w:top w:type="dxa" w:w="70"/>
              <w:left w:type="dxa" w:w="100"/>
              <w:bottom w:type="dxa" w:w="70"/>
              <w:right w:type="dxa" w:w="100"/>
            </w:tcMar>
          </w:tcPr>
          <w:p>
            <w:pPr>
              <w:spacing w:after="0" w:before="0"/>
            </w:pPr>
            <w:r>
              <w:rPr>
                <w:rFonts w:ascii="Arial" w:cs="Arial" w:eastAsia="Arial" w:hAnsi="Arial"/>
                <w:color w:val="263638"/>
                <w:sz w:val="17"/>
                <w:szCs w:val="17"/>
              </w:rPr>
              <w:t xml:space="preserve">The input, approval, or prior task that unlocks the work.</w:t>
            </w:r>
          </w:p>
        </w:tc>
      </w:tr>
      <w:tr>
        <w:tc>
          <w:tcPr>
            <w:tcW w:type="dxa" w:w="2364"/>
            <w:tcBorders>
              <w:top w:val="single" w:color="DED8CB" w:sz="3"/>
              <w:left w:val="single" w:color="DED8CB" w:sz="3"/>
              <w:bottom w:val="single" w:color="DED8CB" w:sz="3"/>
              <w:right w:val="single" w:color="DED8CB" w:sz="3"/>
            </w:tcBorders>
            <w:shd w:fill="EAF6F3" w:color="auto" w:val="clear"/>
            <w:tcMar>
              <w:top w:type="dxa" w:w="70"/>
              <w:left w:type="dxa" w:w="100"/>
              <w:bottom w:type="dxa" w:w="70"/>
              <w:right w:type="dxa" w:w="100"/>
            </w:tcMar>
          </w:tcPr>
          <w:p>
            <w:pPr>
              <w:spacing w:after="0" w:before="0"/>
            </w:pPr>
            <w:r>
              <w:rPr>
                <w:rFonts w:ascii="Arial" w:cs="Arial" w:eastAsia="Arial" w:hAnsi="Arial"/>
                <w:b/>
                <w:bCs/>
                <w:color w:val="105C59"/>
                <w:sz w:val="17"/>
                <w:szCs w:val="17"/>
              </w:rPr>
              <w:t xml:space="preserve">Done when</w:t>
            </w:r>
          </w:p>
        </w:tc>
        <w:tc>
          <w:tcPr>
            <w:tcW w:type="dxa" w:w="7916"/>
            <w:tcBorders>
              <w:top w:val="single" w:color="DED8CB" w:sz="3"/>
              <w:left w:val="single" w:color="DED8CB" w:sz="3"/>
              <w:bottom w:val="single" w:color="DED8CB" w:sz="3"/>
              <w:right w:val="single" w:color="DED8CB" w:sz="3"/>
            </w:tcBorders>
            <w:shd w:fill="FCFBF8" w:color="auto" w:val="clear"/>
            <w:tcMar>
              <w:top w:type="dxa" w:w="70"/>
              <w:left w:type="dxa" w:w="100"/>
              <w:bottom w:type="dxa" w:w="70"/>
              <w:right w:type="dxa" w:w="100"/>
            </w:tcMar>
          </w:tcPr>
          <w:p>
            <w:pPr>
              <w:spacing w:after="0" w:before="0"/>
            </w:pPr>
            <w:r>
              <w:rPr>
                <w:rFonts w:ascii="Arial" w:cs="Arial" w:eastAsia="Arial" w:hAnsi="Arial"/>
                <w:color w:val="263638"/>
                <w:sz w:val="17"/>
                <w:szCs w:val="17"/>
              </w:rPr>
              <w:t xml:space="preserve">Observable evidence that closes the task.</w:t>
            </w:r>
          </w:p>
        </w:tc>
      </w:tr>
      <w:tr>
        <w:tc>
          <w:tcPr>
            <w:tcW w:type="dxa" w:w="2364"/>
            <w:tcBorders>
              <w:top w:val="single" w:color="DED8CB" w:sz="3"/>
              <w:left w:val="single" w:color="DED8CB" w:sz="3"/>
              <w:bottom w:val="single" w:color="DED8CB" w:sz="3"/>
              <w:right w:val="single" w:color="DED8CB" w:sz="3"/>
            </w:tcBorders>
            <w:shd w:fill="F7F5F0" w:color="auto" w:val="clear"/>
            <w:tcMar>
              <w:top w:type="dxa" w:w="70"/>
              <w:left w:type="dxa" w:w="100"/>
              <w:bottom w:type="dxa" w:w="70"/>
              <w:right w:type="dxa" w:w="100"/>
            </w:tcMar>
          </w:tcPr>
          <w:p>
            <w:pPr>
              <w:spacing w:after="0" w:before="0"/>
            </w:pPr>
            <w:r>
              <w:rPr>
                <w:rFonts w:ascii="Arial" w:cs="Arial" w:eastAsia="Arial" w:hAnsi="Arial"/>
                <w:b/>
                <w:bCs/>
                <w:color w:val="105C59"/>
                <w:sz w:val="17"/>
                <w:szCs w:val="17"/>
              </w:rPr>
              <w:t xml:space="preserve">Visibility</w:t>
            </w:r>
          </w:p>
        </w:tc>
        <w:tc>
          <w:tcPr>
            <w:tcW w:type="dxa" w:w="7916"/>
            <w:tcBorders>
              <w:top w:val="single" w:color="DED8CB" w:sz="3"/>
              <w:left w:val="single" w:color="DED8CB" w:sz="3"/>
              <w:bottom w:val="single" w:color="DED8CB" w:sz="3"/>
              <w:right w:val="single" w:color="DED8CB" w:sz="3"/>
            </w:tcBorders>
            <w:shd w:fill="F7F5F0" w:color="auto" w:val="clear"/>
            <w:tcMar>
              <w:top w:type="dxa" w:w="70"/>
              <w:left w:type="dxa" w:w="100"/>
              <w:bottom w:type="dxa" w:w="70"/>
              <w:right w:type="dxa" w:w="100"/>
            </w:tcMar>
          </w:tcPr>
          <w:p>
            <w:pPr>
              <w:spacing w:after="0" w:before="0"/>
            </w:pPr>
            <w:r>
              <w:rPr>
                <w:rFonts w:ascii="Arial" w:cs="Arial" w:eastAsia="Arial" w:hAnsi="Arial"/>
                <w:color w:val="263638"/>
                <w:sz w:val="17"/>
                <w:szCs w:val="17"/>
              </w:rPr>
              <w:t xml:space="preserve">Internal, client-facing, or a shared milestone, decision, or review.</w:t>
            </w:r>
          </w:p>
        </w:tc>
      </w:tr>
      <w:tr>
        <w:tc>
          <w:tcPr>
            <w:tcW w:type="dxa" w:w="2364"/>
            <w:tcBorders>
              <w:top w:val="single" w:color="DED8CB" w:sz="3"/>
              <w:left w:val="single" w:color="DED8CB" w:sz="3"/>
              <w:bottom w:val="single" w:color="DED8CB" w:sz="3"/>
              <w:right w:val="single" w:color="DED8CB" w:sz="3"/>
            </w:tcBorders>
            <w:shd w:fill="EAF6F3" w:color="auto" w:val="clear"/>
            <w:tcMar>
              <w:top w:type="dxa" w:w="70"/>
              <w:left w:type="dxa" w:w="100"/>
              <w:bottom w:type="dxa" w:w="70"/>
              <w:right w:type="dxa" w:w="100"/>
            </w:tcMar>
          </w:tcPr>
          <w:p>
            <w:pPr>
              <w:spacing w:after="0" w:before="0"/>
            </w:pPr>
            <w:r>
              <w:rPr>
                <w:rFonts w:ascii="Arial" w:cs="Arial" w:eastAsia="Arial" w:hAnsi="Arial"/>
                <w:b/>
                <w:bCs/>
                <w:color w:val="105C59"/>
                <w:sz w:val="17"/>
                <w:szCs w:val="17"/>
              </w:rPr>
              <w:t xml:space="preserve">Context</w:t>
            </w:r>
          </w:p>
        </w:tc>
        <w:tc>
          <w:tcPr>
            <w:tcW w:type="dxa" w:w="7916"/>
            <w:tcBorders>
              <w:top w:val="single" w:color="DED8CB" w:sz="3"/>
              <w:left w:val="single" w:color="DED8CB" w:sz="3"/>
              <w:bottom w:val="single" w:color="DED8CB" w:sz="3"/>
              <w:right w:val="single" w:color="DED8CB" w:sz="3"/>
            </w:tcBorders>
            <w:shd w:fill="FCFBF8" w:color="auto" w:val="clear"/>
            <w:tcMar>
              <w:top w:type="dxa" w:w="70"/>
              <w:left w:type="dxa" w:w="100"/>
              <w:bottom w:type="dxa" w:w="70"/>
              <w:right w:type="dxa" w:w="100"/>
            </w:tcMar>
          </w:tcPr>
          <w:p>
            <w:pPr>
              <w:spacing w:after="0" w:before="0"/>
            </w:pPr>
            <w:r>
              <w:rPr>
                <w:rFonts w:ascii="Arial" w:cs="Arial" w:eastAsia="Arial" w:hAnsi="Arial"/>
                <w:color w:val="263638"/>
                <w:sz w:val="17"/>
                <w:szCs w:val="17"/>
              </w:rPr>
              <w:t xml:space="preserve">The current file, link, instruction, or decision needed to act.</w:t>
            </w:r>
          </w:p>
        </w:tc>
      </w:tr>
      <w:tr>
        <w:tc>
          <w:tcPr>
            <w:tcW w:type="dxa" w:w="2364"/>
            <w:tcBorders>
              <w:top w:val="single" w:color="DED8CB" w:sz="3"/>
              <w:left w:val="single" w:color="DED8CB" w:sz="3"/>
              <w:bottom w:val="single" w:color="DED8CB" w:sz="3"/>
              <w:right w:val="single" w:color="DED8CB" w:sz="3"/>
            </w:tcBorders>
            <w:shd w:fill="F7F5F0" w:color="auto" w:val="clear"/>
            <w:tcMar>
              <w:top w:type="dxa" w:w="70"/>
              <w:left w:type="dxa" w:w="100"/>
              <w:bottom w:type="dxa" w:w="70"/>
              <w:right w:type="dxa" w:w="100"/>
            </w:tcMar>
          </w:tcPr>
          <w:p>
            <w:pPr>
              <w:spacing w:after="0" w:before="0"/>
            </w:pPr>
            <w:r>
              <w:rPr>
                <w:rFonts w:ascii="Arial" w:cs="Arial" w:eastAsia="Arial" w:hAnsi="Arial"/>
                <w:b/>
                <w:bCs/>
                <w:color w:val="105C59"/>
                <w:sz w:val="17"/>
                <w:szCs w:val="17"/>
              </w:rPr>
              <w:t xml:space="preserve">Status</w:t>
            </w:r>
          </w:p>
        </w:tc>
        <w:tc>
          <w:tcPr>
            <w:tcW w:type="dxa" w:w="7916"/>
            <w:tcBorders>
              <w:top w:val="single" w:color="DED8CB" w:sz="3"/>
              <w:left w:val="single" w:color="DED8CB" w:sz="3"/>
              <w:bottom w:val="single" w:color="DED8CB" w:sz="3"/>
              <w:right w:val="single" w:color="DED8CB" w:sz="3"/>
            </w:tcBorders>
            <w:shd w:fill="F7F5F0" w:color="auto" w:val="clear"/>
            <w:tcMar>
              <w:top w:type="dxa" w:w="70"/>
              <w:left w:type="dxa" w:w="100"/>
              <w:bottom w:type="dxa" w:w="70"/>
              <w:right w:type="dxa" w:w="100"/>
            </w:tcMar>
          </w:tcPr>
          <w:p>
            <w:pPr>
              <w:spacing w:after="0" w:before="0"/>
            </w:pPr>
            <w:r>
              <w:rPr>
                <w:rFonts w:ascii="Arial" w:cs="Arial" w:eastAsia="Arial" w:hAnsi="Arial"/>
                <w:color w:val="263638"/>
                <w:sz w:val="17"/>
                <w:szCs w:val="17"/>
              </w:rPr>
              <w:t xml:space="preserve">Not started, In progress, Blocked, or Complete.</w:t>
            </w:r>
          </w:p>
        </w:tc>
      </w:tr>
    </w:tbl>
    <w:p>
      <w:pPr>
        <w:sectPr>
          <w:headerReference w:type="default" r:id="rId7"/>
          <w:footerReference w:type="default" r:id="rId8"/>
          <w:pgSz w:w="11906" w:h="16838" w:orient="portrait"/>
          <w:pgMar w:top="900" w:right="980" w:bottom="900" w:left="980" w:header="708" w:footer="708" w:gutter="0"/>
          <w:pgNumType/>
          <w:docGrid w:linePitch="360"/>
        </w:sectPr>
      </w:pPr>
    </w:p>
    <w:p>
      <w:pPr>
        <w:spacing w:after="55" w:before="0"/>
      </w:pPr>
      <w:r>
        <w:rPr>
          <w:rFonts w:ascii="Georgia" w:cs="Georgia" w:eastAsia="Georgia" w:hAnsi="Georgia"/>
          <w:b/>
          <w:bCs/>
          <w:color w:val="263638"/>
          <w:sz w:val="30"/>
          <w:szCs w:val="30"/>
        </w:rPr>
        <w:t xml:space="preserve">25-step client onboarding checklist</w:t>
      </w:r>
    </w:p>
    <w:p>
      <w:pPr>
        <w:spacing w:after="140" w:before="0"/>
      </w:pPr>
      <w:r>
        <w:rPr>
          <w:rFonts w:ascii="Arial" w:cs="Arial" w:eastAsia="Arial" w:hAnsi="Arial"/>
          <w:color w:val="5D6B6C"/>
          <w:sz w:val="17"/>
          <w:szCs w:val="17"/>
        </w:rPr>
        <w:t xml:space="preserve">Start before kickoff. Close only when the task’s observable completion rule is true.</w:t>
      </w:r>
    </w:p>
    <w:tbl>
      <w:tblPr>
        <w:tblW w:type="dxa" w:w="146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22"/>
        <w:gridCol w:w="876"/>
        <w:gridCol w:w="1752"/>
        <w:gridCol w:w="1314"/>
        <w:gridCol w:w="1022"/>
        <w:gridCol w:w="1314"/>
        <w:gridCol w:w="2774"/>
        <w:gridCol w:w="1022"/>
        <w:gridCol w:w="2336"/>
        <w:gridCol w:w="1168"/>
      </w:tblGrid>
      <w:tr>
        <w:trPr>
          <w:cantSplit/>
          <w:tblHeader/>
        </w:trPr>
        <w:tc>
          <w:tcPr>
            <w:tcW w:type="dxa" w:w="1022"/>
            <w:tcBorders>
              <w:top w:val="single" w:color="DED8CB" w:sz="2"/>
              <w:left w:val="single" w:color="DED8CB" w:sz="2"/>
              <w:bottom w:val="single" w:color="DED8CB" w:sz="2"/>
              <w:right w:val="single" w:color="DED8CB" w:sz="2"/>
            </w:tcBorders>
            <w:shd w:fill="105C59" w:color="auto" w:val="clear"/>
            <w:tcMar>
              <w:top w:type="dxa" w:w="95"/>
              <w:left w:type="dxa" w:w="65"/>
              <w:bottom w:type="dxa" w:w="95"/>
              <w:right w:type="dxa" w:w="65"/>
            </w:tcMar>
            <w:vAlign w:val="center"/>
          </w:tcPr>
          <w:p>
            <w:pPr>
              <w:spacing w:after="0" w:before="0"/>
            </w:pPr>
            <w:r>
              <w:rPr>
                <w:rFonts w:ascii="Arial" w:cs="Arial" w:eastAsia="Arial" w:hAnsi="Arial"/>
                <w:b/>
                <w:bCs/>
                <w:color w:val="FFFDF8"/>
                <w:sz w:val="15"/>
                <w:szCs w:val="15"/>
              </w:rPr>
              <w:t xml:space="preserve">Phase</w:t>
            </w:r>
          </w:p>
        </w:tc>
        <w:tc>
          <w:tcPr>
            <w:tcW w:type="dxa" w:w="876"/>
            <w:tcBorders>
              <w:top w:val="single" w:color="DED8CB" w:sz="2"/>
              <w:left w:val="single" w:color="DED8CB" w:sz="2"/>
              <w:bottom w:val="single" w:color="DED8CB" w:sz="2"/>
              <w:right w:val="single" w:color="DED8CB" w:sz="2"/>
            </w:tcBorders>
            <w:shd w:fill="105C59" w:color="auto" w:val="clear"/>
            <w:tcMar>
              <w:top w:type="dxa" w:w="95"/>
              <w:left w:type="dxa" w:w="65"/>
              <w:bottom w:type="dxa" w:w="95"/>
              <w:right w:type="dxa" w:w="65"/>
            </w:tcMar>
            <w:vAlign w:val="center"/>
          </w:tcPr>
          <w:p>
            <w:pPr>
              <w:spacing w:after="0" w:before="0"/>
            </w:pPr>
            <w:r>
              <w:rPr>
                <w:rFonts w:ascii="Arial" w:cs="Arial" w:eastAsia="Arial" w:hAnsi="Arial"/>
                <w:b/>
                <w:bCs/>
                <w:color w:val="FFFDF8"/>
                <w:sz w:val="15"/>
                <w:szCs w:val="15"/>
              </w:rPr>
              <w:t xml:space="preserve">Timing</w:t>
            </w:r>
          </w:p>
        </w:tc>
        <w:tc>
          <w:tcPr>
            <w:tcW w:type="dxa" w:w="1752"/>
            <w:tcBorders>
              <w:top w:val="single" w:color="DED8CB" w:sz="2"/>
              <w:left w:val="single" w:color="DED8CB" w:sz="2"/>
              <w:bottom w:val="single" w:color="DED8CB" w:sz="2"/>
              <w:right w:val="single" w:color="DED8CB" w:sz="2"/>
            </w:tcBorders>
            <w:shd w:fill="105C59" w:color="auto" w:val="clear"/>
            <w:tcMar>
              <w:top w:type="dxa" w:w="95"/>
              <w:left w:type="dxa" w:w="65"/>
              <w:bottom w:type="dxa" w:w="95"/>
              <w:right w:type="dxa" w:w="65"/>
            </w:tcMar>
            <w:vAlign w:val="center"/>
          </w:tcPr>
          <w:p>
            <w:pPr>
              <w:spacing w:after="0" w:before="0"/>
            </w:pPr>
            <w:r>
              <w:rPr>
                <w:rFonts w:ascii="Arial" w:cs="Arial" w:eastAsia="Arial" w:hAnsi="Arial"/>
                <w:b/>
                <w:bCs/>
                <w:color w:val="FFFDF8"/>
                <w:sz w:val="15"/>
                <w:szCs w:val="15"/>
              </w:rPr>
              <w:t xml:space="preserve">Task</w:t>
            </w:r>
          </w:p>
        </w:tc>
        <w:tc>
          <w:tcPr>
            <w:tcW w:type="dxa" w:w="1314"/>
            <w:tcBorders>
              <w:top w:val="single" w:color="DED8CB" w:sz="2"/>
              <w:left w:val="single" w:color="DED8CB" w:sz="2"/>
              <w:bottom w:val="single" w:color="DED8CB" w:sz="2"/>
              <w:right w:val="single" w:color="DED8CB" w:sz="2"/>
            </w:tcBorders>
            <w:shd w:fill="105C59" w:color="auto" w:val="clear"/>
            <w:tcMar>
              <w:top w:type="dxa" w:w="95"/>
              <w:left w:type="dxa" w:w="65"/>
              <w:bottom w:type="dxa" w:w="95"/>
              <w:right w:type="dxa" w:w="65"/>
            </w:tcMar>
            <w:vAlign w:val="center"/>
          </w:tcPr>
          <w:p>
            <w:pPr>
              <w:spacing w:after="0" w:before="0"/>
            </w:pPr>
            <w:r>
              <w:rPr>
                <w:rFonts w:ascii="Arial" w:cs="Arial" w:eastAsia="Arial" w:hAnsi="Arial"/>
                <w:b/>
                <w:bCs/>
                <w:color w:val="FFFDF8"/>
                <w:sz w:val="15"/>
                <w:szCs w:val="15"/>
              </w:rPr>
              <w:t xml:space="preserve">Default owner</w:t>
            </w:r>
          </w:p>
        </w:tc>
        <w:tc>
          <w:tcPr>
            <w:tcW w:type="dxa" w:w="1022"/>
            <w:tcBorders>
              <w:top w:val="single" w:color="DED8CB" w:sz="2"/>
              <w:left w:val="single" w:color="DED8CB" w:sz="2"/>
              <w:bottom w:val="single" w:color="DED8CB" w:sz="2"/>
              <w:right w:val="single" w:color="DED8CB" w:sz="2"/>
            </w:tcBorders>
            <w:shd w:fill="105C59" w:color="auto" w:val="clear"/>
            <w:tcMar>
              <w:top w:type="dxa" w:w="95"/>
              <w:left w:type="dxa" w:w="65"/>
              <w:bottom w:type="dxa" w:w="95"/>
              <w:right w:type="dxa" w:w="65"/>
            </w:tcMar>
            <w:vAlign w:val="center"/>
          </w:tcPr>
          <w:p>
            <w:pPr>
              <w:spacing w:after="0" w:before="0"/>
            </w:pPr>
            <w:r>
              <w:rPr>
                <w:rFonts w:ascii="Arial" w:cs="Arial" w:eastAsia="Arial" w:hAnsi="Arial"/>
                <w:b/>
                <w:bCs/>
                <w:color w:val="FFFDF8"/>
                <w:sz w:val="15"/>
                <w:szCs w:val="15"/>
              </w:rPr>
              <w:t xml:space="preserve">Target date</w:t>
            </w:r>
          </w:p>
        </w:tc>
        <w:tc>
          <w:tcPr>
            <w:tcW w:type="dxa" w:w="1314"/>
            <w:tcBorders>
              <w:top w:val="single" w:color="DED8CB" w:sz="2"/>
              <w:left w:val="single" w:color="DED8CB" w:sz="2"/>
              <w:bottom w:val="single" w:color="DED8CB" w:sz="2"/>
              <w:right w:val="single" w:color="DED8CB" w:sz="2"/>
            </w:tcBorders>
            <w:shd w:fill="105C59" w:color="auto" w:val="clear"/>
            <w:tcMar>
              <w:top w:type="dxa" w:w="95"/>
              <w:left w:type="dxa" w:w="65"/>
              <w:bottom w:type="dxa" w:w="95"/>
              <w:right w:type="dxa" w:w="65"/>
            </w:tcMar>
            <w:vAlign w:val="center"/>
          </w:tcPr>
          <w:p>
            <w:pPr>
              <w:spacing w:after="0" w:before="0"/>
            </w:pPr>
            <w:r>
              <w:rPr>
                <w:rFonts w:ascii="Arial" w:cs="Arial" w:eastAsia="Arial" w:hAnsi="Arial"/>
                <w:b/>
                <w:bCs/>
                <w:color w:val="FFFDF8"/>
                <w:sz w:val="15"/>
                <w:szCs w:val="15"/>
              </w:rPr>
              <w:t xml:space="preserve">Dependency</w:t>
            </w:r>
          </w:p>
        </w:tc>
        <w:tc>
          <w:tcPr>
            <w:tcW w:type="dxa" w:w="2774"/>
            <w:tcBorders>
              <w:top w:val="single" w:color="DED8CB" w:sz="2"/>
              <w:left w:val="single" w:color="DED8CB" w:sz="2"/>
              <w:bottom w:val="single" w:color="DED8CB" w:sz="2"/>
              <w:right w:val="single" w:color="DED8CB" w:sz="2"/>
            </w:tcBorders>
            <w:shd w:fill="105C59" w:color="auto" w:val="clear"/>
            <w:tcMar>
              <w:top w:type="dxa" w:w="95"/>
              <w:left w:type="dxa" w:w="65"/>
              <w:bottom w:type="dxa" w:w="95"/>
              <w:right w:type="dxa" w:w="65"/>
            </w:tcMar>
            <w:vAlign w:val="center"/>
          </w:tcPr>
          <w:p>
            <w:pPr>
              <w:spacing w:after="0" w:before="0"/>
            </w:pPr>
            <w:r>
              <w:rPr>
                <w:rFonts w:ascii="Arial" w:cs="Arial" w:eastAsia="Arial" w:hAnsi="Arial"/>
                <w:b/>
                <w:bCs/>
                <w:color w:val="FFFDF8"/>
                <w:sz w:val="15"/>
                <w:szCs w:val="15"/>
              </w:rPr>
              <w:t xml:space="preserve">Done when</w:t>
            </w:r>
          </w:p>
        </w:tc>
        <w:tc>
          <w:tcPr>
            <w:tcW w:type="dxa" w:w="1022"/>
            <w:tcBorders>
              <w:top w:val="single" w:color="DED8CB" w:sz="2"/>
              <w:left w:val="single" w:color="DED8CB" w:sz="2"/>
              <w:bottom w:val="single" w:color="DED8CB" w:sz="2"/>
              <w:right w:val="single" w:color="DED8CB" w:sz="2"/>
            </w:tcBorders>
            <w:shd w:fill="105C59" w:color="auto" w:val="clear"/>
            <w:tcMar>
              <w:top w:type="dxa" w:w="95"/>
              <w:left w:type="dxa" w:w="65"/>
              <w:bottom w:type="dxa" w:w="95"/>
              <w:right w:type="dxa" w:w="65"/>
            </w:tcMar>
            <w:vAlign w:val="center"/>
          </w:tcPr>
          <w:p>
            <w:pPr>
              <w:spacing w:after="0" w:before="0"/>
            </w:pPr>
            <w:r>
              <w:rPr>
                <w:rFonts w:ascii="Arial" w:cs="Arial" w:eastAsia="Arial" w:hAnsi="Arial"/>
                <w:b/>
                <w:bCs/>
                <w:color w:val="FFFDF8"/>
                <w:sz w:val="15"/>
                <w:szCs w:val="15"/>
              </w:rPr>
              <w:t xml:space="preserve">Visibility</w:t>
            </w:r>
          </w:p>
        </w:tc>
        <w:tc>
          <w:tcPr>
            <w:tcW w:type="dxa" w:w="2336"/>
            <w:tcBorders>
              <w:top w:val="single" w:color="DED8CB" w:sz="2"/>
              <w:left w:val="single" w:color="DED8CB" w:sz="2"/>
              <w:bottom w:val="single" w:color="DED8CB" w:sz="2"/>
              <w:right w:val="single" w:color="DED8CB" w:sz="2"/>
            </w:tcBorders>
            <w:shd w:fill="105C59" w:color="auto" w:val="clear"/>
            <w:tcMar>
              <w:top w:type="dxa" w:w="95"/>
              <w:left w:type="dxa" w:w="65"/>
              <w:bottom w:type="dxa" w:w="95"/>
              <w:right w:type="dxa" w:w="65"/>
            </w:tcMar>
            <w:vAlign w:val="center"/>
          </w:tcPr>
          <w:p>
            <w:pPr>
              <w:spacing w:after="0" w:before="0"/>
            </w:pPr>
            <w:r>
              <w:rPr>
                <w:rFonts w:ascii="Arial" w:cs="Arial" w:eastAsia="Arial" w:hAnsi="Arial"/>
                <w:b/>
                <w:bCs/>
                <w:color w:val="FFFDF8"/>
                <w:sz w:val="15"/>
                <w:szCs w:val="15"/>
              </w:rPr>
              <w:t xml:space="preserve">Context</w:t>
            </w:r>
          </w:p>
        </w:tc>
        <w:tc>
          <w:tcPr>
            <w:tcW w:type="dxa" w:w="1168"/>
            <w:tcBorders>
              <w:top w:val="single" w:color="DED8CB" w:sz="2"/>
              <w:left w:val="single" w:color="DED8CB" w:sz="2"/>
              <w:bottom w:val="single" w:color="DED8CB" w:sz="2"/>
              <w:right w:val="single" w:color="DED8CB" w:sz="2"/>
            </w:tcBorders>
            <w:shd w:fill="105C59" w:color="auto" w:val="clear"/>
            <w:tcMar>
              <w:top w:type="dxa" w:w="95"/>
              <w:left w:type="dxa" w:w="65"/>
              <w:bottom w:type="dxa" w:w="95"/>
              <w:right w:type="dxa" w:w="65"/>
            </w:tcMar>
            <w:vAlign w:val="center"/>
          </w:tcPr>
          <w:p>
            <w:pPr>
              <w:spacing w:after="0" w:before="0"/>
            </w:pPr>
            <w:r>
              <w:rPr>
                <w:rFonts w:ascii="Arial" w:cs="Arial" w:eastAsia="Arial" w:hAnsi="Arial"/>
                <w:b/>
                <w:bCs/>
                <w:color w:val="FFFDF8"/>
                <w:sz w:val="15"/>
                <w:szCs w:val="15"/>
              </w:rPr>
              <w:t xml:space="preserve">Status</w:t>
            </w:r>
          </w:p>
        </w:tc>
      </w:tr>
      <w:tr>
        <w:trPr>
          <w:cantSplit/>
        </w:trPr>
        <w:tc>
          <w:tcPr>
            <w:tcW w:type="dxa" w:w="1022"/>
            <w:tcBorders>
              <w:top w:val="single" w:color="DED8CB" w:sz="2"/>
              <w:left w:val="single" w:color="DED8CB" w:sz="2"/>
              <w:bottom w:val="single" w:color="DED8CB" w:sz="2"/>
              <w:right w:val="single" w:color="DED8CB" w:sz="2"/>
            </w:tcBorders>
            <w:shd w:fill="EAF6F3" w:color="auto" w:val="clear"/>
            <w:tcMar>
              <w:top w:type="dxa" w:w="70"/>
              <w:left w:type="dxa" w:w="60"/>
              <w:bottom w:type="dxa" w:w="70"/>
              <w:right w:type="dxa" w:w="60"/>
            </w:tcMar>
            <w:vAlign w:val="top"/>
          </w:tcPr>
          <w:p>
            <w:pPr>
              <w:spacing w:after="0" w:before="0" w:line="205"/>
            </w:pPr>
            <w:r>
              <w:rPr>
                <w:rFonts w:ascii="Arial" w:cs="Arial" w:eastAsia="Arial" w:hAnsi="Arial"/>
                <w:b/>
                <w:bCs/>
                <w:color w:val="187C78"/>
                <w:sz w:val="14"/>
                <w:szCs w:val="14"/>
              </w:rPr>
              <w:t xml:space="preserve">Internal handoff</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Before kickoff</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1. Write down the outcome the client bought</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Account executive</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Signed agreement and sales notes</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handoff states the expected business or operational change in one sentence, using the client’s language.</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Internal</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Link the CRM or opportunity notes. Reuse the client’s exact wording.</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AF6F3" w:color="auto" w:val="clear"/>
            <w:tcMar>
              <w:top w:type="dxa" w:w="70"/>
              <w:left w:type="dxa" w:w="60"/>
              <w:bottom w:type="dxa" w:w="70"/>
              <w:right w:type="dxa" w:w="60"/>
            </w:tcMar>
            <w:vAlign w:val="top"/>
          </w:tcPr>
          <w:p>
            <w:pPr>
              <w:spacing w:after="0" w:before="0" w:line="205"/>
            </w:pPr>
            <w:r>
              <w:rPr>
                <w:rFonts w:ascii="Arial" w:cs="Arial" w:eastAsia="Arial" w:hAnsi="Arial"/>
                <w:b/>
                <w:bCs/>
                <w:color w:val="187C78"/>
                <w:sz w:val="14"/>
                <w:szCs w:val="14"/>
              </w:rPr>
              <w:t xml:space="preserve">Internal handoff</w:t>
            </w:r>
          </w:p>
        </w:tc>
        <w:tc>
          <w:tcPr>
            <w:tcW w:type="dxa" w:w="87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Before kickoff</w:t>
            </w:r>
          </w:p>
        </w:tc>
        <w:tc>
          <w:tcPr>
            <w:tcW w:type="dxa" w:w="175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2. Reconcile the agreement with the sales notes</w:t>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Account executive</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 1 and the signed agreement</w:t>
            </w:r>
          </w:p>
        </w:tc>
        <w:tc>
          <w:tcPr>
            <w:tcW w:type="dxa" w:w="277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delivery lead has reviewed the included work, exclusions, dates, services, and material promises made during evaluation.</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Internal</w:t>
            </w:r>
          </w:p>
        </w:tc>
        <w:tc>
          <w:tcPr>
            <w:tcW w:type="dxa" w:w="233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Link the signed agreement or order form as the source of truth for commercial terms.</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AF6F3" w:color="auto" w:val="clear"/>
            <w:tcMar>
              <w:top w:type="dxa" w:w="70"/>
              <w:left w:type="dxa" w:w="60"/>
              <w:bottom w:type="dxa" w:w="70"/>
              <w:right w:type="dxa" w:w="60"/>
            </w:tcMar>
            <w:vAlign w:val="top"/>
          </w:tcPr>
          <w:p>
            <w:pPr>
              <w:spacing w:after="0" w:before="0" w:line="205"/>
            </w:pPr>
            <w:r>
              <w:rPr>
                <w:rFonts w:ascii="Arial" w:cs="Arial" w:eastAsia="Arial" w:hAnsi="Arial"/>
                <w:b/>
                <w:bCs/>
                <w:color w:val="187C78"/>
                <w:sz w:val="14"/>
                <w:szCs w:val="14"/>
              </w:rPr>
              <w:t xml:space="preserve">Internal handoff</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Before kickoff</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3. Map the people who can move or stop the work</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Account executive</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Sales notes and known stakeholders</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team can name the executive sponsor, day-to-day lead, technical contact, security or legal contact, and final approver where each role matters.</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Internal</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Create a stakeholder map. Mark unknown roles instead of guessing.</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AF6F3" w:color="auto" w:val="clear"/>
            <w:tcMar>
              <w:top w:type="dxa" w:w="70"/>
              <w:left w:type="dxa" w:w="60"/>
              <w:bottom w:type="dxa" w:w="70"/>
              <w:right w:type="dxa" w:w="60"/>
            </w:tcMar>
            <w:vAlign w:val="top"/>
          </w:tcPr>
          <w:p>
            <w:pPr>
              <w:spacing w:after="0" w:before="0" w:line="205"/>
            </w:pPr>
            <w:r>
              <w:rPr>
                <w:rFonts w:ascii="Arial" w:cs="Arial" w:eastAsia="Arial" w:hAnsi="Arial"/>
                <w:b/>
                <w:bCs/>
                <w:color w:val="187C78"/>
                <w:sz w:val="14"/>
                <w:szCs w:val="14"/>
              </w:rPr>
              <w:t xml:space="preserve">Internal handoff</w:t>
            </w:r>
          </w:p>
        </w:tc>
        <w:tc>
          <w:tcPr>
            <w:tcW w:type="dxa" w:w="87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Before kickoff</w:t>
            </w:r>
          </w:p>
        </w:tc>
        <w:tc>
          <w:tcPr>
            <w:tcW w:type="dxa" w:w="175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4. Put the risks in the open</w:t>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Implementation lead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Steps 2–3 and known delivery constraints</w:t>
            </w:r>
          </w:p>
        </w:tc>
        <w:tc>
          <w:tcPr>
            <w:tcW w:type="dxa" w:w="277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Every known integration, deadline, access issue, staffing gap, and unresolved requirement has a next action and an owner.</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Internal</w:t>
            </w:r>
          </w:p>
        </w:tc>
        <w:tc>
          <w:tcPr>
            <w:tcW w:type="dxa" w:w="233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Use an issue log with risk, next action, owner, and target date.</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AF6F3" w:color="auto" w:val="clear"/>
            <w:tcMar>
              <w:top w:type="dxa" w:w="70"/>
              <w:left w:type="dxa" w:w="60"/>
              <w:bottom w:type="dxa" w:w="70"/>
              <w:right w:type="dxa" w:w="60"/>
            </w:tcMar>
            <w:vAlign w:val="top"/>
          </w:tcPr>
          <w:p>
            <w:pPr>
              <w:spacing w:after="0" w:before="0" w:line="205"/>
            </w:pPr>
            <w:r>
              <w:rPr>
                <w:rFonts w:ascii="Arial" w:cs="Arial" w:eastAsia="Arial" w:hAnsi="Arial"/>
                <w:b/>
                <w:bCs/>
                <w:color w:val="187C78"/>
                <w:sz w:val="14"/>
                <w:szCs w:val="14"/>
              </w:rPr>
              <w:t xml:space="preserve">Internal handoff</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Before kickoff</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5. Prepare the shared client home</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Customer success or project lead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Steps 1–4 and a named delivery lead</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kickoff agenda, current plan, key resources, contacts, and first client actions are available through one link.</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Create the Room or shared workspace. Keep private risk and staffing notes internal.</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FCF1EA" w:color="auto" w:val="clear"/>
            <w:tcMar>
              <w:top w:type="dxa" w:w="70"/>
              <w:left w:type="dxa" w:w="60"/>
              <w:bottom w:type="dxa" w:w="70"/>
              <w:right w:type="dxa" w:w="60"/>
            </w:tcMar>
            <w:vAlign w:val="top"/>
          </w:tcPr>
          <w:p>
            <w:pPr>
              <w:spacing w:after="0" w:before="0" w:line="205"/>
            </w:pPr>
            <w:r>
              <w:rPr>
                <w:rFonts w:ascii="Arial" w:cs="Arial" w:eastAsia="Arial" w:hAnsi="Arial"/>
                <w:b/>
                <w:bCs/>
                <w:color w:val="D9835D"/>
                <w:sz w:val="14"/>
                <w:szCs w:val="14"/>
              </w:rPr>
              <w:t xml:space="preserve">Client kickoff</w:t>
            </w:r>
          </w:p>
        </w:tc>
        <w:tc>
          <w:tcPr>
            <w:tcW w:type="dxa" w:w="87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1–3</w:t>
            </w:r>
          </w:p>
        </w:tc>
        <w:tc>
          <w:tcPr>
            <w:tcW w:type="dxa" w:w="175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6. Send a one-page kickoff brief</w:t>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Customer success or project lead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 5 and confirmed participants</w:t>
            </w:r>
          </w:p>
        </w:tc>
        <w:tc>
          <w:tcPr>
            <w:tcW w:type="dxa" w:w="277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client receives the meeting goal, agenda, participant list, preparation request, and shared workspace at least one working day before the call.</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Link the kickoff brief and request only the information needed for the meeting.</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FCF1EA" w:color="auto" w:val="clear"/>
            <w:tcMar>
              <w:top w:type="dxa" w:w="70"/>
              <w:left w:type="dxa" w:w="60"/>
              <w:bottom w:type="dxa" w:w="70"/>
              <w:right w:type="dxa" w:w="60"/>
            </w:tcMar>
            <w:vAlign w:val="top"/>
          </w:tcPr>
          <w:p>
            <w:pPr>
              <w:spacing w:after="0" w:before="0" w:line="205"/>
            </w:pPr>
            <w:r>
              <w:rPr>
                <w:rFonts w:ascii="Arial" w:cs="Arial" w:eastAsia="Arial" w:hAnsi="Arial"/>
                <w:b/>
                <w:bCs/>
                <w:color w:val="D9835D"/>
                <w:sz w:val="14"/>
                <w:szCs w:val="14"/>
              </w:rPr>
              <w:t xml:space="preserve">Client kickoff</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1–3</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7. Reconfirm the outcome and the evidence</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Customer success lead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 6 and sponsor participation</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sponsor agrees on the intended result, the evidence that will show progress, and the first review date.</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Record the customer result separately from setup milestones.</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FCF1EA" w:color="auto" w:val="clear"/>
            <w:tcMar>
              <w:top w:type="dxa" w:w="70"/>
              <w:left w:type="dxa" w:w="60"/>
              <w:bottom w:type="dxa" w:w="70"/>
              <w:right w:type="dxa" w:w="60"/>
            </w:tcMar>
            <w:vAlign w:val="top"/>
          </w:tcPr>
          <w:p>
            <w:pPr>
              <w:spacing w:after="0" w:before="0" w:line="205"/>
            </w:pPr>
            <w:r>
              <w:rPr>
                <w:rFonts w:ascii="Arial" w:cs="Arial" w:eastAsia="Arial" w:hAnsi="Arial"/>
                <w:b/>
                <w:bCs/>
                <w:color w:val="D9835D"/>
                <w:sz w:val="14"/>
                <w:szCs w:val="14"/>
              </w:rPr>
              <w:t xml:space="preserve">Client kickoff</w:t>
            </w:r>
          </w:p>
        </w:tc>
        <w:tc>
          <w:tcPr>
            <w:tcW w:type="dxa" w:w="87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1–3</w:t>
            </w:r>
          </w:p>
        </w:tc>
        <w:tc>
          <w:tcPr>
            <w:tcW w:type="dxa" w:w="175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8. Walk through boundaries and change control</w:t>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Implementation lead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 2 and the draft delivery plan</w:t>
            </w:r>
          </w:p>
        </w:tc>
        <w:tc>
          <w:tcPr>
            <w:tcW w:type="dxa" w:w="277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client understands what onboarding covers, what sits outside it, and how either side will raise a scope change.</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Point to the agreement and record the agreed change-control path.</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FCF1EA" w:color="auto" w:val="clear"/>
            <w:tcMar>
              <w:top w:type="dxa" w:w="70"/>
              <w:left w:type="dxa" w:w="60"/>
              <w:bottom w:type="dxa" w:w="70"/>
              <w:right w:type="dxa" w:w="60"/>
            </w:tcMar>
            <w:vAlign w:val="top"/>
          </w:tcPr>
          <w:p>
            <w:pPr>
              <w:spacing w:after="0" w:before="0" w:line="205"/>
            </w:pPr>
            <w:r>
              <w:rPr>
                <w:rFonts w:ascii="Arial" w:cs="Arial" w:eastAsia="Arial" w:hAnsi="Arial"/>
                <w:b/>
                <w:bCs/>
                <w:color w:val="D9835D"/>
                <w:sz w:val="14"/>
                <w:szCs w:val="14"/>
              </w:rPr>
              <w:t xml:space="preserve">Client kickoff</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1–3</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9. Replace departments with names</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Customer success lead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Steps 3 and 7–8</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Every workstream has one named owner on the side responsible for the next action, plus a backup where continuity matters.</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Update the plan with names. Assign an owner and date for every remaining role gap.</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FCF1EA" w:color="auto" w:val="clear"/>
            <w:tcMar>
              <w:top w:type="dxa" w:w="70"/>
              <w:left w:type="dxa" w:w="60"/>
              <w:bottom w:type="dxa" w:w="70"/>
              <w:right w:type="dxa" w:w="60"/>
            </w:tcMar>
            <w:vAlign w:val="top"/>
          </w:tcPr>
          <w:p>
            <w:pPr>
              <w:spacing w:after="0" w:before="0" w:line="205"/>
            </w:pPr>
            <w:r>
              <w:rPr>
                <w:rFonts w:ascii="Arial" w:cs="Arial" w:eastAsia="Arial" w:hAnsi="Arial"/>
                <w:b/>
                <w:bCs/>
                <w:color w:val="D9835D"/>
                <w:sz w:val="14"/>
                <w:szCs w:val="14"/>
              </w:rPr>
              <w:t xml:space="preserve">Client kickoff</w:t>
            </w:r>
          </w:p>
        </w:tc>
        <w:tc>
          <w:tcPr>
            <w:tcW w:type="dxa" w:w="87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1–3</w:t>
            </w:r>
          </w:p>
        </w:tc>
        <w:tc>
          <w:tcPr>
            <w:tcW w:type="dxa" w:w="175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10. Choose the communication and escalation path</w:t>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Customer success lead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 9 and agreed working channels</w:t>
            </w:r>
          </w:p>
        </w:tc>
        <w:tc>
          <w:tcPr>
            <w:tcW w:type="dxa" w:w="277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Both sides know where routine questions go, where decisions are recorded, how often status is reviewed, and what qualifies as an escalation.</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Name one place that owns the decision when email, chat, meetings, and the plan disagree.</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DF3F6" w:color="auto" w:val="clear"/>
            <w:tcMar>
              <w:top w:type="dxa" w:w="70"/>
              <w:left w:type="dxa" w:w="60"/>
              <w:bottom w:type="dxa" w:w="70"/>
              <w:right w:type="dxa" w:w="60"/>
            </w:tcMar>
            <w:vAlign w:val="top"/>
          </w:tcPr>
          <w:p>
            <w:pPr>
              <w:spacing w:after="0" w:before="0" w:line="205"/>
            </w:pPr>
            <w:r>
              <w:rPr>
                <w:rFonts w:ascii="Arial" w:cs="Arial" w:eastAsia="Arial" w:hAnsi="Arial"/>
                <w:b/>
                <w:bCs/>
                <w:color w:val="567C97"/>
                <w:sz w:val="14"/>
                <w:szCs w:val="14"/>
              </w:rPr>
              <w:t xml:space="preserve">Setup and training</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4–14</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11. Collect the next required inputs</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Implementation lead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Kickoff decisions and the current setup stage</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brand files, user list, process details, content, or configuration choices needed for the current setup stage have been received and checked.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Request inputs in dependency order. Link the current file, form, or instruction for each request.</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DF3F6" w:color="auto" w:val="clear"/>
            <w:tcMar>
              <w:top w:type="dxa" w:w="70"/>
              <w:left w:type="dxa" w:w="60"/>
              <w:bottom w:type="dxa" w:w="70"/>
              <w:right w:type="dxa" w:w="60"/>
            </w:tcMar>
            <w:vAlign w:val="top"/>
          </w:tcPr>
          <w:p>
            <w:pPr>
              <w:spacing w:after="0" w:before="0" w:line="205"/>
            </w:pPr>
            <w:r>
              <w:rPr>
                <w:rFonts w:ascii="Arial" w:cs="Arial" w:eastAsia="Arial" w:hAnsi="Arial"/>
                <w:b/>
                <w:bCs/>
                <w:color w:val="567C97"/>
                <w:sz w:val="14"/>
                <w:szCs w:val="14"/>
              </w:rPr>
              <w:t xml:space="preserve">Setup and training</w:t>
            </w:r>
          </w:p>
        </w:tc>
        <w:tc>
          <w:tcPr>
            <w:tcW w:type="dxa" w:w="87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4–14</w:t>
            </w:r>
          </w:p>
        </w:tc>
        <w:tc>
          <w:tcPr>
            <w:tcW w:type="dxa" w:w="175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12. Clear security, legal, and access gates</w:t>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 technical or security lead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Requirements identified in steps 8 and 11</w:t>
            </w:r>
          </w:p>
        </w:tc>
        <w:tc>
          <w:tcPr>
            <w:tcW w:type="dxa" w:w="277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Required reviews, permissions, domains, accounts, and data-handling decisions are approved or have a dated resolution plan.</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Shared milestone</w:t>
            </w:r>
          </w:p>
        </w:tc>
        <w:tc>
          <w:tcPr>
            <w:tcW w:type="dxa" w:w="233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Link the client’s formal approval record. Show only the current gate and next move in the shared plan.</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DF3F6" w:color="auto" w:val="clear"/>
            <w:tcMar>
              <w:top w:type="dxa" w:w="70"/>
              <w:left w:type="dxa" w:w="60"/>
              <w:bottom w:type="dxa" w:w="70"/>
              <w:right w:type="dxa" w:w="60"/>
            </w:tcMar>
            <w:vAlign w:val="top"/>
          </w:tcPr>
          <w:p>
            <w:pPr>
              <w:spacing w:after="0" w:before="0" w:line="205"/>
            </w:pPr>
            <w:r>
              <w:rPr>
                <w:rFonts w:ascii="Arial" w:cs="Arial" w:eastAsia="Arial" w:hAnsi="Arial"/>
                <w:b/>
                <w:bCs/>
                <w:color w:val="567C97"/>
                <w:sz w:val="14"/>
                <w:szCs w:val="14"/>
              </w:rPr>
              <w:t xml:space="preserve">Setup and training</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4–14</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13. Configure the narrowest useful workflow</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Implementation lead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Steps 11–12</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core path works end to end with representative client data or content.</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Shared milestone</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Link the working setup and note what is deliberately deferred until after first value.</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DF3F6" w:color="auto" w:val="clear"/>
            <w:tcMar>
              <w:top w:type="dxa" w:w="70"/>
              <w:left w:type="dxa" w:w="60"/>
              <w:bottom w:type="dxa" w:w="70"/>
              <w:right w:type="dxa" w:w="60"/>
            </w:tcMar>
            <w:vAlign w:val="top"/>
          </w:tcPr>
          <w:p>
            <w:pPr>
              <w:spacing w:after="0" w:before="0" w:line="205"/>
            </w:pPr>
            <w:r>
              <w:rPr>
                <w:rFonts w:ascii="Arial" w:cs="Arial" w:eastAsia="Arial" w:hAnsi="Arial"/>
                <w:b/>
                <w:bCs/>
                <w:color w:val="567C97"/>
                <w:sz w:val="14"/>
                <w:szCs w:val="14"/>
              </w:rPr>
              <w:t xml:space="preserve">Setup and training</w:t>
            </w:r>
          </w:p>
        </w:tc>
        <w:tc>
          <w:tcPr>
            <w:tcW w:type="dxa" w:w="87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4–14</w:t>
            </w:r>
          </w:p>
        </w:tc>
        <w:tc>
          <w:tcPr>
            <w:tcW w:type="dxa" w:w="175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14. Make the client lead test it</w:t>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 project lead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 13 and client access</w:t>
            </w:r>
          </w:p>
        </w:tc>
        <w:tc>
          <w:tcPr>
            <w:tcW w:type="dxa" w:w="277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client lead completes the core path, records issues, and approves the setup for training or launch.</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Provide the test steps, working link, and one place to record issues and approval.</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DF3F6" w:color="auto" w:val="clear"/>
            <w:tcMar>
              <w:top w:type="dxa" w:w="70"/>
              <w:left w:type="dxa" w:w="60"/>
              <w:bottom w:type="dxa" w:w="70"/>
              <w:right w:type="dxa" w:w="60"/>
            </w:tcMar>
            <w:vAlign w:val="top"/>
          </w:tcPr>
          <w:p>
            <w:pPr>
              <w:spacing w:after="0" w:before="0" w:line="205"/>
            </w:pPr>
            <w:r>
              <w:rPr>
                <w:rFonts w:ascii="Arial" w:cs="Arial" w:eastAsia="Arial" w:hAnsi="Arial"/>
                <w:b/>
                <w:bCs/>
                <w:color w:val="567C97"/>
                <w:sz w:val="14"/>
                <w:szCs w:val="14"/>
              </w:rPr>
              <w:t xml:space="preserve">Setup and training</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4–14</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15. Split training by role</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Enablement or customer success lead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Steps 9 and 14</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Each audience has a short agenda and material built around the work it will perform.</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Create separate agendas for administrators, daily users, occasional users, and reviewers as needed.</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DF3F6" w:color="auto" w:val="clear"/>
            <w:tcMar>
              <w:top w:type="dxa" w:w="70"/>
              <w:left w:type="dxa" w:w="60"/>
              <w:bottom w:type="dxa" w:w="70"/>
              <w:right w:type="dxa" w:w="60"/>
            </w:tcMar>
            <w:vAlign w:val="top"/>
          </w:tcPr>
          <w:p>
            <w:pPr>
              <w:spacing w:after="0" w:before="0" w:line="205"/>
            </w:pPr>
            <w:r>
              <w:rPr>
                <w:rFonts w:ascii="Arial" w:cs="Arial" w:eastAsia="Arial" w:hAnsi="Arial"/>
                <w:b/>
                <w:bCs/>
                <w:color w:val="567C97"/>
                <w:sz w:val="14"/>
                <w:szCs w:val="14"/>
              </w:rPr>
              <w:t xml:space="preserve">Setup and training</w:t>
            </w:r>
          </w:p>
        </w:tc>
        <w:tc>
          <w:tcPr>
            <w:tcW w:type="dxa" w:w="87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4–14</w:t>
            </w:r>
          </w:p>
        </w:tc>
        <w:tc>
          <w:tcPr>
            <w:tcW w:type="dxa" w:w="175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16. End training with work in the live system</w:t>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Enablement or customer success lead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 15 and live access for participants</w:t>
            </w:r>
          </w:p>
        </w:tc>
        <w:tc>
          <w:tcPr>
            <w:tcW w:type="dxa" w:w="277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Required users complete one role-relevant task and can find the recording and reference material afterward.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Reserve time for hands-on work. Link the recording and short reference guide.</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DF3F6" w:color="auto" w:val="clear"/>
            <w:tcMar>
              <w:top w:type="dxa" w:w="70"/>
              <w:left w:type="dxa" w:w="60"/>
              <w:bottom w:type="dxa" w:w="70"/>
              <w:right w:type="dxa" w:w="60"/>
            </w:tcMar>
            <w:vAlign w:val="top"/>
          </w:tcPr>
          <w:p>
            <w:pPr>
              <w:spacing w:after="0" w:before="0" w:line="205"/>
            </w:pPr>
            <w:r>
              <w:rPr>
                <w:rFonts w:ascii="Arial" w:cs="Arial" w:eastAsia="Arial" w:hAnsi="Arial"/>
                <w:b/>
                <w:bCs/>
                <w:color w:val="567C97"/>
                <w:sz w:val="14"/>
                <w:szCs w:val="14"/>
              </w:rPr>
              <w:t xml:space="preserve">Setup and training</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4–14</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17. Document the support path</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Customer success lead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Steps 5 and 10</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client knows the support channel, what context to include, the expected response time, and where to check status.</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Keep the support path in the shared client home, not only in an email.</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DF5EF" w:color="auto" w:val="clear"/>
            <w:tcMar>
              <w:top w:type="dxa" w:w="70"/>
              <w:left w:type="dxa" w:w="60"/>
              <w:bottom w:type="dxa" w:w="70"/>
              <w:right w:type="dxa" w:w="60"/>
            </w:tcMar>
            <w:vAlign w:val="top"/>
          </w:tcPr>
          <w:p>
            <w:pPr>
              <w:spacing w:after="0" w:before="0" w:line="205"/>
            </w:pPr>
            <w:r>
              <w:rPr>
                <w:rFonts w:ascii="Arial" w:cs="Arial" w:eastAsia="Arial" w:hAnsi="Arial"/>
                <w:b/>
                <w:bCs/>
                <w:color w:val="4E8060"/>
                <w:sz w:val="14"/>
                <w:szCs w:val="14"/>
              </w:rPr>
              <w:t xml:space="preserve">First value</w:t>
            </w:r>
          </w:p>
        </w:tc>
        <w:tc>
          <w:tcPr>
            <w:tcW w:type="dxa" w:w="87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15–30</w:t>
            </w:r>
          </w:p>
        </w:tc>
        <w:tc>
          <w:tcPr>
            <w:tcW w:type="dxa" w:w="175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18. Prepare the first-value run</w:t>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Customer success lead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Steps 7 and 13–17</w:t>
            </w:r>
          </w:p>
        </w:tc>
        <w:tc>
          <w:tcPr>
            <w:tcW w:type="dxa" w:w="277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live use case, client participant, required inputs, target date, and acceptable evidence are confirmed.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Use the first-value event defined at kickoff. Link the live work and evidence destination.</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DF5EF" w:color="auto" w:val="clear"/>
            <w:tcMar>
              <w:top w:type="dxa" w:w="70"/>
              <w:left w:type="dxa" w:w="60"/>
              <w:bottom w:type="dxa" w:w="70"/>
              <w:right w:type="dxa" w:w="60"/>
            </w:tcMar>
            <w:vAlign w:val="top"/>
          </w:tcPr>
          <w:p>
            <w:pPr>
              <w:spacing w:after="0" w:before="0" w:line="205"/>
            </w:pPr>
            <w:r>
              <w:rPr>
                <w:rFonts w:ascii="Arial" w:cs="Arial" w:eastAsia="Arial" w:hAnsi="Arial"/>
                <w:b/>
                <w:bCs/>
                <w:color w:val="4E8060"/>
                <w:sz w:val="14"/>
                <w:szCs w:val="14"/>
              </w:rPr>
              <w:t xml:space="preserve">First value</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15–30</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19. Run a real use case</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 project lead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 18 and live inputs</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client completes the critical path with live work and records where the process slowed down or broke.</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Record where the participant had to stop, the cause, and the person taking the next action.</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DF5EF" w:color="auto" w:val="clear"/>
            <w:tcMar>
              <w:top w:type="dxa" w:w="70"/>
              <w:left w:type="dxa" w:w="60"/>
              <w:bottom w:type="dxa" w:w="70"/>
              <w:right w:type="dxa" w:w="60"/>
            </w:tcMar>
            <w:vAlign w:val="top"/>
          </w:tcPr>
          <w:p>
            <w:pPr>
              <w:spacing w:after="0" w:before="0" w:line="205"/>
            </w:pPr>
            <w:r>
              <w:rPr>
                <w:rFonts w:ascii="Arial" w:cs="Arial" w:eastAsia="Arial" w:hAnsi="Arial"/>
                <w:b/>
                <w:bCs/>
                <w:color w:val="4E8060"/>
                <w:sz w:val="14"/>
                <w:szCs w:val="14"/>
              </w:rPr>
              <w:t xml:space="preserve">First value</w:t>
            </w:r>
          </w:p>
        </w:tc>
        <w:tc>
          <w:tcPr>
            <w:tcW w:type="dxa" w:w="87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15–30</w:t>
            </w:r>
          </w:p>
        </w:tc>
        <w:tc>
          <w:tcPr>
            <w:tcW w:type="dxa" w:w="175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20. Turn every blocker into a decision</w:t>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Implementation lead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 19 and the recorded blocker list</w:t>
            </w:r>
          </w:p>
        </w:tc>
        <w:tc>
          <w:tcPr>
            <w:tcW w:type="dxa" w:w="277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Each launch blocker is fixed, accepted as a known limitation, or moved to a later phase with an owner and date.</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Shared decision</w:t>
            </w:r>
          </w:p>
        </w:tc>
        <w:tc>
          <w:tcPr>
            <w:tcW w:type="dxa" w:w="233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Replace “in progress” with the next action, accountable person, and decision date.</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EDF5EF" w:color="auto" w:val="clear"/>
            <w:tcMar>
              <w:top w:type="dxa" w:w="70"/>
              <w:left w:type="dxa" w:w="60"/>
              <w:bottom w:type="dxa" w:w="70"/>
              <w:right w:type="dxa" w:w="60"/>
            </w:tcMar>
            <w:vAlign w:val="top"/>
          </w:tcPr>
          <w:p>
            <w:pPr>
              <w:spacing w:after="0" w:before="0" w:line="205"/>
            </w:pPr>
            <w:r>
              <w:rPr>
                <w:rFonts w:ascii="Arial" w:cs="Arial" w:eastAsia="Arial" w:hAnsi="Arial"/>
                <w:b/>
                <w:bCs/>
                <w:color w:val="4E8060"/>
                <w:sz w:val="14"/>
                <w:szCs w:val="14"/>
              </w:rPr>
              <w:t xml:space="preserve">First value</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15–30</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21. Record first value and the remaining gap</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Customer success lead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Steps 19–20</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Both sides have recorded what happened, the evidence, the gap against the intended result, and the next review date.</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Link the evidence. If the event did not happen, record the cause and reset the date explicitly.</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F6F2E8" w:color="auto" w:val="clear"/>
            <w:tcMar>
              <w:top w:type="dxa" w:w="70"/>
              <w:left w:type="dxa" w:w="60"/>
              <w:bottom w:type="dxa" w:w="70"/>
              <w:right w:type="dxa" w:w="60"/>
            </w:tcMar>
            <w:vAlign w:val="top"/>
          </w:tcPr>
          <w:p>
            <w:pPr>
              <w:spacing w:after="0" w:before="0" w:line="205"/>
            </w:pPr>
            <w:r>
              <w:rPr>
                <w:rFonts w:ascii="Arial" w:cs="Arial" w:eastAsia="Arial" w:hAnsi="Arial"/>
                <w:b/>
                <w:bCs/>
                <w:color w:val="8A6F3D"/>
                <w:sz w:val="14"/>
                <w:szCs w:val="14"/>
              </w:rPr>
              <w:t xml:space="preserve">Adoption and review</w:t>
            </w:r>
          </w:p>
        </w:tc>
        <w:tc>
          <w:tcPr>
            <w:tcW w:type="dxa" w:w="87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31–90</w:t>
            </w:r>
          </w:p>
        </w:tc>
        <w:tc>
          <w:tcPr>
            <w:tcW w:type="dxa" w:w="175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22. Review adoption by role and workflow</w:t>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Customer success lead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 21 and available operational or product data</w:t>
            </w:r>
          </w:p>
        </w:tc>
        <w:tc>
          <w:tcPr>
            <w:tcW w:type="dxa" w:w="277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review identifies who is using the workflow, who is blocked, and which role needs training, access, or a process change.</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Shared review</w:t>
            </w:r>
          </w:p>
        </w:tc>
        <w:tc>
          <w:tcPr>
            <w:tcW w:type="dxa" w:w="233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Use the best available behavior signals. Treat document views as engagement signals, not proof of adoption.</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F6F2E8" w:color="auto" w:val="clear"/>
            <w:tcMar>
              <w:top w:type="dxa" w:w="70"/>
              <w:left w:type="dxa" w:w="60"/>
              <w:bottom w:type="dxa" w:w="70"/>
              <w:right w:type="dxa" w:w="60"/>
            </w:tcMar>
            <w:vAlign w:val="top"/>
          </w:tcPr>
          <w:p>
            <w:pPr>
              <w:spacing w:after="0" w:before="0" w:line="205"/>
            </w:pPr>
            <w:r>
              <w:rPr>
                <w:rFonts w:ascii="Arial" w:cs="Arial" w:eastAsia="Arial" w:hAnsi="Arial"/>
                <w:b/>
                <w:bCs/>
                <w:color w:val="8A6F3D"/>
                <w:sz w:val="14"/>
                <w:szCs w:val="14"/>
              </w:rPr>
              <w:t xml:space="preserve">Adoption and review</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31–90</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23. Give every open item a destination</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Implementation lead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 22 and a full checklist review</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Each remaining task is completed, transferred into the ongoing success plan, or removed from scope with the decision recorded.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Shared decision</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Record the destination, owner, and date for every open item before the final review.</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F6F2E8" w:color="auto" w:val="clear"/>
            <w:tcMar>
              <w:top w:type="dxa" w:w="70"/>
              <w:left w:type="dxa" w:w="60"/>
              <w:bottom w:type="dxa" w:w="70"/>
              <w:right w:type="dxa" w:w="60"/>
            </w:tcMar>
            <w:vAlign w:val="top"/>
          </w:tcPr>
          <w:p>
            <w:pPr>
              <w:spacing w:after="0" w:before="0" w:line="205"/>
            </w:pPr>
            <w:r>
              <w:rPr>
                <w:rFonts w:ascii="Arial" w:cs="Arial" w:eastAsia="Arial" w:hAnsi="Arial"/>
                <w:b/>
                <w:bCs/>
                <w:color w:val="8A6F3D"/>
                <w:sz w:val="14"/>
                <w:szCs w:val="14"/>
              </w:rPr>
              <w:t xml:space="preserve">Adoption and review</w:t>
            </w:r>
          </w:p>
        </w:tc>
        <w:tc>
          <w:tcPr>
            <w:tcW w:type="dxa" w:w="87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31–90</w:t>
            </w:r>
          </w:p>
        </w:tc>
        <w:tc>
          <w:tcPr>
            <w:tcW w:type="dxa" w:w="175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24. Hold the first business review</w:t>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Customer success lead</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Steps 7 and 21–23</w:t>
            </w:r>
          </w:p>
        </w:tc>
        <w:tc>
          <w:tcPr>
            <w:tcW w:type="dxa" w:w="2774"/>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sponsor and working team have reviewed the original goal, evidence, gaps, decisions, and the proposed next-quarter plan.</w:t>
            </w:r>
          </w:p>
        </w:tc>
        <w:tc>
          <w:tcPr>
            <w:tcW w:type="dxa" w:w="1022"/>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FFD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Send factual updates before the meeting. Use live time for interpretation, tradeoffs, and decisions.</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r>
        <w:trPr>
          <w:cantSplit/>
        </w:trPr>
        <w:tc>
          <w:tcPr>
            <w:tcW w:type="dxa" w:w="1022"/>
            <w:tcBorders>
              <w:top w:val="single" w:color="DED8CB" w:sz="2"/>
              <w:left w:val="single" w:color="DED8CB" w:sz="2"/>
              <w:bottom w:val="single" w:color="DED8CB" w:sz="2"/>
              <w:right w:val="single" w:color="DED8CB" w:sz="2"/>
            </w:tcBorders>
            <w:shd w:fill="F6F2E8" w:color="auto" w:val="clear"/>
            <w:tcMar>
              <w:top w:type="dxa" w:w="70"/>
              <w:left w:type="dxa" w:w="60"/>
              <w:bottom w:type="dxa" w:w="70"/>
              <w:right w:type="dxa" w:w="60"/>
            </w:tcMar>
            <w:vAlign w:val="top"/>
          </w:tcPr>
          <w:p>
            <w:pPr>
              <w:spacing w:after="0" w:before="0" w:line="205"/>
            </w:pPr>
            <w:r>
              <w:rPr>
                <w:rFonts w:ascii="Arial" w:cs="Arial" w:eastAsia="Arial" w:hAnsi="Arial"/>
                <w:b/>
                <w:bCs/>
                <w:color w:val="8A6F3D"/>
                <w:sz w:val="14"/>
                <w:szCs w:val="14"/>
              </w:rPr>
              <w:t xml:space="preserve">Adoption and review</w:t>
            </w:r>
          </w:p>
        </w:tc>
        <w:tc>
          <w:tcPr>
            <w:tcW w:type="dxa" w:w="87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Days 31–90</w:t>
            </w:r>
          </w:p>
        </w:tc>
        <w:tc>
          <w:tcPr>
            <w:tcW w:type="dxa" w:w="175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bCs/>
                <w:color w:val="263638"/>
                <w:sz w:val="14"/>
                <w:szCs w:val="14"/>
              </w:rPr>
              <w:t xml:space="preserve">25. Document the ongoing operating rhythm</w:t>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Customer success lead</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
            </w:r>
          </w:p>
        </w:tc>
        <w:tc>
          <w:tcPr>
            <w:tcW w:type="dxa" w:w="131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Step 24 and remaining-work decisions</w:t>
            </w:r>
          </w:p>
        </w:tc>
        <w:tc>
          <w:tcPr>
            <w:tcW w:type="dxa" w:w="2774"/>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The client has a named relationship owner, support path, review cadence, next priority, and next decision date.</w:t>
            </w:r>
          </w:p>
        </w:tc>
        <w:tc>
          <w:tcPr>
            <w:tcW w:type="dxa" w:w="1022"/>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Client-facing</w:t>
            </w:r>
          </w:p>
        </w:tc>
        <w:tc>
          <w:tcPr>
            <w:tcW w:type="dxa" w:w="2336"/>
            <w:tcBorders>
              <w:top w:val="single" w:color="DED8CB" w:sz="2"/>
              <w:left w:val="single" w:color="DED8CB" w:sz="2"/>
              <w:bottom w:val="single" w:color="DED8CB" w:sz="2"/>
              <w:right w:val="single" w:color="DED8CB" w:sz="2"/>
            </w:tcBorders>
            <w:shd w:fill="FCFBF8"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Publish the agreed rhythm in the shared client home and archive setup material that has finished its job.</w:t>
            </w:r>
          </w:p>
        </w:tc>
        <w:tc>
          <w:tcPr>
            <w:tcW w:type="dxa" w:w="1168"/>
            <w:tcBorders>
              <w:top w:val="single" w:color="DED8CB" w:sz="2"/>
              <w:left w:val="single" w:color="DED8CB" w:sz="2"/>
              <w:bottom w:val="single" w:color="DED8CB" w:sz="2"/>
              <w:right w:val="single" w:color="DED8CB" w:sz="2"/>
            </w:tcBorders>
            <w:shd w:fill="F7F5F0" w:color="auto" w:val="clear"/>
            <w:tcMar>
              <w:top w:type="dxa" w:w="70"/>
              <w:left w:type="dxa" w:w="60"/>
              <w:bottom w:type="dxa" w:w="70"/>
              <w:right w:type="dxa" w:w="60"/>
            </w:tcMar>
            <w:vAlign w:val="top"/>
          </w:tcPr>
          <w:p>
            <w:pPr>
              <w:spacing w:after="0" w:before="0" w:line="205"/>
            </w:pPr>
            <w:r>
              <w:rPr>
                <w:rFonts w:ascii="Arial" w:cs="Arial" w:eastAsia="Arial" w:hAnsi="Arial"/>
                <w:b w:val="false"/>
                <w:bCs w:val="false"/>
                <w:color w:val="263638"/>
                <w:sz w:val="14"/>
                <w:szCs w:val="14"/>
              </w:rPr>
              <w:t xml:space="preserve">Not started</w:t>
            </w:r>
          </w:p>
        </w:tc>
      </w:tr>
    </w:tbl>
    <w:sectPr>
      <w:headerReference w:type="default" r:id="rId9"/>
      <w:footerReference w:type="default" r:id="rId10"/>
      <w:pgSz w:w="16838" w:h="11906" w:orient="landscape"/>
      <w:pgMar w:top="700" w:right="620" w:bottom="700" w:left="6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pPr>
    <w:r>
      <w:rPr>
        <w:rFonts w:ascii="Arial" w:cs="Arial" w:eastAsia="Arial" w:hAnsi="Arial"/>
        <w:color w:val="187C78"/>
        <w:sz w:val="15"/>
        <w:szCs w:val="15"/>
      </w:rPr>
      <w:t xml:space="preserve">hummingdeck.com/customer-onboarding</w:t>
    </w:r>
    <w:r>
      <w:rPr>
        <w:rFonts w:ascii="Arial" w:cs="Arial" w:eastAsia="Arial" w:hAnsi="Arial"/>
        <w:color w:val="263638"/>
        <w:sz w:val="15"/>
        <w:szCs w:val="15"/>
      </w:rPr>
      <w:t xml:space="preserve">                                           </w:t>
    </w:r>
    <w:r>
      <w:rPr>
        <w:rFonts w:ascii="Arial" w:cs="Arial" w:eastAsia="Arial" w:hAnsi="Arial"/>
        <w:color w:val="5D6B6C"/>
        <w:sz w:val="15"/>
        <w:szCs w:val="15"/>
      </w:rPr>
      <w:t xml:space="preserve">Page </w:t>
    </w:r>
    <w:r>
      <w:rPr>
        <w:rFonts w:ascii="Arial" w:cs="Arial" w:eastAsia="Arial" w:hAnsi="Arial"/>
        <w:color w:val="5D6B6C"/>
        <w:sz w:val="15"/>
        <w:szCs w:val="15"/>
      </w:rPr>
      <w:fldChar w:fldCharType="begin"/>
      <w:instrText xml:space="preserve">PAGE</w:instrText>
      <w:fldChar w:fldCharType="separate"/>
      <w:fldChar w:fldCharType="end"/>
    </w:r>
    <w:r>
      <w:rPr>
        <w:rFonts w:ascii="Arial" w:cs="Arial" w:eastAsia="Arial" w:hAnsi="Arial"/>
        <w:color w:val="5D6B6C"/>
        <w:sz w:val="15"/>
        <w:szCs w:val="15"/>
      </w:rPr>
      <w:t xml:space="preserve"> of </w:t>
    </w:r>
    <w:r>
      <w:rPr>
        <w:rFonts w:ascii="Arial" w:cs="Arial" w:eastAsia="Arial" w:hAnsi="Arial"/>
        <w:color w:val="5D6B6C"/>
        <w:sz w:val="15"/>
        <w:szCs w:val="15"/>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after="0" w:before="0"/>
    </w:pPr>
    <w:r>
      <w:rPr>
        <w:rFonts w:ascii="Arial" w:cs="Arial" w:eastAsia="Arial" w:hAnsi="Arial"/>
        <w:color w:val="187C78"/>
        <w:sz w:val="15"/>
        <w:szCs w:val="15"/>
      </w:rPr>
      <w:t xml:space="preserve">hummingdeck.com/customer-onboarding</w:t>
    </w:r>
    <w:r>
      <w:rPr>
        <w:rFonts w:ascii="Arial" w:cs="Arial" w:eastAsia="Arial" w:hAnsi="Arial"/>
        <w:color w:val="263638"/>
        <w:sz w:val="15"/>
        <w:szCs w:val="15"/>
      </w:rPr>
      <w:t xml:space="preserve">                                           </w:t>
    </w:r>
    <w:r>
      <w:rPr>
        <w:rFonts w:ascii="Arial" w:cs="Arial" w:eastAsia="Arial" w:hAnsi="Arial"/>
        <w:color w:val="5D6B6C"/>
        <w:sz w:val="15"/>
        <w:szCs w:val="15"/>
      </w:rPr>
      <w:t xml:space="preserve">Page </w:t>
    </w:r>
    <w:r>
      <w:rPr>
        <w:rFonts w:ascii="Arial" w:cs="Arial" w:eastAsia="Arial" w:hAnsi="Arial"/>
        <w:color w:val="5D6B6C"/>
        <w:sz w:val="15"/>
        <w:szCs w:val="15"/>
      </w:rPr>
      <w:fldChar w:fldCharType="begin"/>
      <w:instrText xml:space="preserve">PAGE</w:instrText>
      <w:fldChar w:fldCharType="separate"/>
      <w:fldChar w:fldCharType="end"/>
    </w:r>
    <w:r>
      <w:rPr>
        <w:rFonts w:ascii="Arial" w:cs="Arial" w:eastAsia="Arial" w:hAnsi="Arial"/>
        <w:color w:val="5D6B6C"/>
        <w:sz w:val="15"/>
        <w:szCs w:val="15"/>
      </w:rPr>
      <w:t xml:space="preserve"> of </w:t>
    </w:r>
    <w:r>
      <w:rPr>
        <w:rFonts w:ascii="Arial" w:cs="Arial" w:eastAsia="Arial" w:hAnsi="Arial"/>
        <w:color w:val="5D6B6C"/>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ED8CB" w:sz="4" w:space="5"/>
      </w:pBdr>
      <w:spacing w:after="0" w:before="0"/>
    </w:pPr>
    <w:r>
      <w:rPr>
        <w:rFonts w:ascii="Arial" w:cs="Arial" w:eastAsia="Arial" w:hAnsi="Arial"/>
        <w:b/>
        <w:bCs/>
        <w:color w:val="187C78"/>
        <w:spacing w:val="30"/>
        <w:sz w:val="16"/>
        <w:szCs w:val="16"/>
      </w:rPr>
      <w:t xml:space="preserve">HummingDeck</w:t>
    </w:r>
    <w:r>
      <w:rPr>
        <w:rFonts w:ascii="Arial" w:cs="Arial" w:eastAsia="Arial" w:hAnsi="Arial"/>
        <w:color w:val="5D6B6C"/>
        <w:sz w:val="15"/>
        <w:szCs w:val="15"/>
      </w:rPr>
      <w:t xml:space="preserve">  |  Client onboarding checklist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ED8CB" w:sz="4" w:space="5"/>
      </w:pBdr>
      <w:spacing w:after="0" w:before="0"/>
    </w:pPr>
    <w:r>
      <w:rPr>
        <w:rFonts w:ascii="Arial" w:cs="Arial" w:eastAsia="Arial" w:hAnsi="Arial"/>
        <w:b/>
        <w:bCs/>
        <w:color w:val="187C78"/>
        <w:spacing w:val="30"/>
        <w:sz w:val="16"/>
        <w:szCs w:val="16"/>
      </w:rPr>
      <w:t xml:space="preserve">HummingDeck</w:t>
    </w:r>
    <w:r>
      <w:rPr>
        <w:rFonts w:ascii="Arial" w:cs="Arial" w:eastAsia="Arial" w:hAnsi="Arial"/>
        <w:color w:val="5D6B6C"/>
        <w:sz w:val="15"/>
        <w:szCs w:val="15"/>
      </w:rPr>
      <w:t xml:space="preserve">  |  Client onboarding 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63638"/>
        <w:sz w:val="20"/>
        <w:szCs w:val="20"/>
      </w:rPr>
    </w:rPrDefault>
    <w:pPrDefault>
      <w:pPr>
        <w:spacing w:after="10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25-step client onboarding checklist</dc:title>
  <dc:subject>Editable client onboarding checklist for the first 90 days</dc:subject>
  <dc:creator>HummingDeck</dc:creator>
  <cp:keywords>client onboarding, customer onboarding, onboarding checklist, 30-60-90 plan</cp:keywords>
  <dc:description>A practical 25-step checklist for handoff, kickoff, setup, training, first value, adoption, and review.</dc:description>
  <cp:lastModifiedBy>HummingDeck</cp:lastModifiedBy>
  <cp:revision>1</cp:revision>
  <dcterms:created xsi:type="dcterms:W3CDTF">2026-07-24T09:13:43.255Z</dcterms:created>
  <dcterms:modified xsi:type="dcterms:W3CDTF">2026-07-24T09:13:43.259Z</dcterms:modified>
</cp:coreProperties>
</file>

<file path=docProps/custom.xml><?xml version="1.0" encoding="utf-8"?>
<Properties xmlns="http://schemas.openxmlformats.org/officeDocument/2006/custom-properties" xmlns:vt="http://schemas.openxmlformats.org/officeDocument/2006/docPropsVTypes"/>
</file>